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29" w:rsidRPr="00FC5629" w:rsidRDefault="00FC5629" w:rsidP="00FC5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Ewaluacji jakości działalności naukowej prowadzonej przez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MNiSW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podlegają wszystkie podmioty współtworzące system szkolnictwa wyższego i nauki. Systemu oceny prowadzonej przez podmioty nie należy utożsamiać z oceną działalności naukowej poszczególnych naukowców. Służy on wyłącznie ocenie instytucjonalnej i nie powinien być stosowany w ocenie pojedynczych pracowników. Szczególnie dotyczy to mechanizmów oceny punktowej publikacji.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  <w:t>Ewaluacja będzie przeprowadzana w dyscyplinach naukowych lub artystycznych. Przedmiotem ewaluacji w 2022 r. będą osiągnięcia za lata 2017-2021.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Kryteria ewaluacji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Ocena będzie dokonywana w oparciu o trzy kryteria – siedem parametrów szczegółowych:</w:t>
      </w:r>
    </w:p>
    <w:p w:rsidR="00FC5629" w:rsidRPr="00FC5629" w:rsidRDefault="00FC5629" w:rsidP="00FC5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poziom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naukowy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artystyczny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FC5629" w:rsidRPr="00FC5629" w:rsidRDefault="00FC5629" w:rsidP="00FC5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efekty finansowe badań naukowych i prac rozwojowych (konkursy, komercjalizacja, usługi badawcze),</w:t>
      </w:r>
    </w:p>
    <w:p w:rsidR="00FC5629" w:rsidRPr="00FC5629" w:rsidRDefault="00FC5629" w:rsidP="00FC56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wpływ działalności naukowej na funkcjonowanie społeczeństwa i gospodarki.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W materiale opisano kwestie związane z kryterium pierwszym – poziomem naukowym i artystycznym. </w:t>
      </w:r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ewaluacji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uwzględniane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będą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następujące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kategorie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publikacji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C5629" w:rsidRPr="00FC5629" w:rsidRDefault="00FC5629" w:rsidP="00FC5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artykuły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naukowe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FC5629" w:rsidRPr="00FC5629" w:rsidRDefault="00FC5629" w:rsidP="00FC5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monografie naukowe, rozdziały w monografiach naukowych i redakcje naukowe monografii naukowych.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Publikacja naukowa będzie uwzględniana w ewaluacji tylko raz bez względu na miejsce i formę wydania (elektroniczna / drukowana).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 ocenie publikacji obowiązuje zasada dziedziczenia prestiżu, zgodnie z którą artykuł jest wart tyle, ile czasopismo naukowe, w którym został opublikowany, a monografia naukowa tyle, ile wydawnictwo ją wydające.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Ponadto w ramach oceny poziomu naukowego i artystycznego uwzględniane będą patenty na wynalazki, prawa ochronne na wzory użytkowe oraz wyłączne prawa hodowców do odmian roślin.</w:t>
      </w:r>
    </w:p>
    <w:p w:rsidR="00FC5629" w:rsidRPr="00FC5629" w:rsidRDefault="00836FEA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Artykuły</w:t>
      </w:r>
      <w:bookmarkStart w:id="0" w:name="_GoBack"/>
      <w:bookmarkEnd w:id="0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 </w:t>
      </w:r>
      <w:r w:rsidR="00FC5629"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naukowe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Artykuł naukowy jest to recenzowany artykuł opublikowany w czasopiśmie  naukowym  lub w recenzowanych  materiałach z konferencji międzynarodowej: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1) przedstawiający  określone  zagadnienie  naukowe w sposób  oryginalny i twórczy,  problemowy  albo  przekrojowy; 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2) opatrzony  bibliografią,  przypisami  lub  innym właściwym dla danej dyscypliny naukowej aparatem naukowym.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Artykułem naukowym jest również artykuł recenzyjny, opublikowany w czasopiśmie naukowym zamieszczonym w wykazie czasopism.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lastRenderedPageBreak/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Artykułem naukowym nie jest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edytorial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, abstrakt, rozszerzony abstrakt, list, recenzja, errata, nota redakcyjna.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Zgodnie z zasadą dziedziczenia prestiżu artykuł jest tyle wart ile czasopismo naukowe, w którym został opublikowany.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Przedmiotem ewaluacji w 2022 r. będą osiągnięcia za lata 2017-2021. Publikacje w latach 2017-2018 i 2019-2020 będą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ocenianiane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wedle różnych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skal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punktowych. Punktacja za publikacje w 2021 nie została jeszcze podana.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 przypadku punktacji za publikację autorstwa jednej osoby, autor otrzymuje całkowitą – nominalną liczbę punktów.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Całkowita wartość punktowa dla artykułów opublikowanych w czasopismach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6664325" cy="3446780"/>
            <wp:effectExtent l="0" t="0" r="3175" b="1270"/>
            <wp:docPr id="3" name="Obraz 3" descr="artykuł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ykuły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Wykaz z 2019 r.</w:t>
      </w: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– Wykaz czasopism naukowych i recenzowanych materiałów z konferencji międzynarodowych z 18 grudnia 2019 (obejmuje on prawie 31 tysięcy czasopism naukowych; zawiera liczby punktów i dyscypliny naukowe) </w:t>
      </w:r>
      <w:hyperlink r:id="rId6" w:history="1">
        <w:r w:rsidRPr="00FC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en-GB"/>
          </w:rPr>
          <w:t>[LINK]</w:t>
        </w:r>
      </w:hyperlink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 xml:space="preserve">Wykaz z 2017 r. </w:t>
      </w: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– Wykaz czasopism naukowych wraz z liczbą punktów przyznanych za publikacje naukowe w tych czasopismach, ustalony na podstawie wykazów ogłoszonych w latach 2013-2016 z 25 stycznia 2017 r.  </w:t>
      </w:r>
      <w:hyperlink r:id="rId7" w:history="1">
        <w:r w:rsidRPr="00FC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[LINK]</w:t>
        </w:r>
      </w:hyperlink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Całkowita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wartość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punktowa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dla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artykułów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opublikowanych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w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materiałach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konferencyjnych</w:t>
      </w:r>
      <w:proofErr w:type="spellEnd"/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>
            <wp:extent cx="6189540" cy="2490560"/>
            <wp:effectExtent l="0" t="0" r="1905" b="5080"/>
            <wp:docPr id="2" name="Obraz 2" descr="konferencj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ferencj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73" cy="249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Inaczej sytuacja wygląda w przypadku publikacji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wieloautorskich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, stosuje się wtedy przeliczeniową wartość punktową.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Przeliczeniowa wartość punktowa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Przeliczeniowa  wartość  publikacji 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wieloautorskiej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zależy od:</w:t>
      </w:r>
    </w:p>
    <w:p w:rsidR="00FC5629" w:rsidRPr="00FC5629" w:rsidRDefault="00FC5629" w:rsidP="00FC5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całkowitej  wartości  punktowej publikacji (</w:t>
      </w:r>
      <w:proofErr w:type="spellStart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P</w:t>
      </w: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l-PL" w:eastAsia="en-GB"/>
        </w:rPr>
        <w:t>c</w:t>
      </w:r>
      <w:proofErr w:type="spellEnd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),</w:t>
      </w:r>
    </w:p>
    <w:p w:rsidR="00FC5629" w:rsidRPr="00FC5629" w:rsidRDefault="00FC5629" w:rsidP="00FC5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liczby autorów, którzy upoważnili ewaluowany podmiot do wykazania publikacji w danej dyscyplinie naukowej (k),</w:t>
      </w:r>
    </w:p>
    <w:p w:rsidR="00FC5629" w:rsidRPr="00FC5629" w:rsidRDefault="00FC5629" w:rsidP="00FC56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ogólnej</w:t>
      </w:r>
      <w:proofErr w:type="spellEnd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liczby</w:t>
      </w:r>
      <w:proofErr w:type="spellEnd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autorów</w:t>
      </w:r>
      <w:proofErr w:type="spellEnd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(m).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Wyznacza się ją wedle następującego schematu:</w:t>
      </w:r>
    </w:p>
    <w:p w:rsidR="00FC5629" w:rsidRDefault="00FC5629" w:rsidP="00FC5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6207125" cy="2129171"/>
            <wp:effectExtent l="0" t="0" r="3175" b="4445"/>
            <wp:docPr id="1" name="Obraz 1" descr="przeliczeniowa artyk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liczeniowa artykuł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30" cy="213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  <w:t>Korzystając ze wzorów wskazanych przez Ministerstwo można określić ile punktów za publikację wnosi dany autor do swojej dyscypliny i jaką część slotu ona wypełnia. Slot publikacyjny, czyli udział jednostkowy, to miara udziału autora w publikacji. Jest istotny przy ustalaniu limitu osiągnięć, które autor zgłasza przy ewaluacji. Limit ten wynosi maksymalnie 4 (zależy od iloczynu wymiaru etatu i udziału w dyscyplinie).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Monografie naukowe, redakcje i rozdziały monografii naukowych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lastRenderedPageBreak/>
        <w:t xml:space="preserve">Zgodnie z definicją podaną w rozporządzeniu Ministra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NiSW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z dnia 22 lutego 2019 r. monografia naukowa jest to recenzowana publikacja książkowa przedstawiająca określone zagadnienie naukowe w sposób oryginalny i twórczy; opatrzona  przypisami, bibliografią lub innym  właściwym  dla  danej dyscypliny naukowej aparatem naukowym.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Monografią naukową jest również: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- recenzowany i opatrzony przypisami, bibliografią lub innym właściwym dla danej dysc</w:t>
      </w:r>
      <w:r w:rsidR="00A535CF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ypliny naukowej aparatem naukow</w:t>
      </w: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ym przekład:</w:t>
      </w:r>
    </w:p>
    <w:p w:rsidR="00FC5629" w:rsidRPr="00FC5629" w:rsidRDefault="00FC5629" w:rsidP="00FC5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na język polski dzieła istotnego dla nauki lub kultury,</w:t>
      </w:r>
    </w:p>
    <w:p w:rsidR="00FC5629" w:rsidRPr="00FC5629" w:rsidRDefault="00FC5629" w:rsidP="00FC56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na inny język nowożytny  dzieła istotnego dla nauki lub kultury, wydanego w języku polskim;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- edycja naukowa tekstów źródłowych.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  <w:t>Liczba punktów uzyskana za publikację o charakterze monografii zależy od poziomu wydawnictwa, które ją opublikowało.</w:t>
      </w: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 </w:t>
      </w: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Wykaz wydawnictw publikujących recenzowane monografie naukowe uwzględnia 500 wydawnictw z poziomu I (wydawnictwa spełniające etyczne i naukowe  standardy  wydawnicze) oraz 36 wydawnictw z poziomu II (wydawnictwa rozpoznawalne w międzynarodowym  środowisku naukowym jako wiodące) </w:t>
      </w:r>
      <w:hyperlink r:id="rId10" w:history="1">
        <w:r w:rsidRPr="00FC56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en-GB"/>
          </w:rPr>
          <w:t>[LINK]</w:t>
        </w:r>
      </w:hyperlink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 przypadku punktacji za publikację autorstwa jednej osoby, autor otrzymuje całkowitą – nominalną liczbę punktów.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Całkowita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wartość</w:t>
      </w:r>
      <w:proofErr w:type="spellEnd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punktowa</w:t>
      </w:r>
      <w:proofErr w:type="spellEnd"/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6488478" cy="1883173"/>
            <wp:effectExtent l="0" t="0" r="7620" b="3175"/>
            <wp:docPr id="8" name="Obraz 8" descr="mon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ograf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679" cy="189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6479686" cy="1487333"/>
            <wp:effectExtent l="0" t="0" r="0" b="0"/>
            <wp:docPr id="7" name="Obraz 7" descr="rozdzi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zdzial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33" cy="149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>
            <wp:extent cx="6488478" cy="1746541"/>
            <wp:effectExtent l="0" t="0" r="7620" b="6350"/>
            <wp:docPr id="6" name="Obraz 6" descr="redak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dakcj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20" cy="174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6470894" cy="1152368"/>
            <wp:effectExtent l="0" t="0" r="6350" b="0"/>
            <wp:docPr id="5" name="Obraz 5" descr="i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860" cy="11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 przypadku pierwszej ewaluacji jakości działalności naukowej za monografię naukową wydaną przed dniem 1 stycznia 2021 r. przez jednostkę organizacyjną podmiotu, którego wydawnictwo jest ujęte w Wykazie wydawnictw przyznaje się taką samą liczbę punktów, jaką przyznaje się za monografie wydane przez to wydawnictwo.</w:t>
      </w: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br/>
      </w:r>
      <w:r w:rsidRPr="00FC5629">
        <w:rPr>
          <w:rFonts w:ascii="Times New Roman" w:eastAsia="Times New Roman" w:hAnsi="Times New Roman" w:cs="Times New Roman"/>
          <w:sz w:val="16"/>
          <w:szCs w:val="16"/>
          <w:lang w:val="pl-PL" w:eastAsia="en-GB"/>
        </w:rPr>
        <w:t>[Ustawa z dnia 3 lipca 2018 r. – Przepisy wprowadzające ustawę – Art. 324, 2]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Inaczej sytuacja wygląda w przypadku publikacji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wieloautorskich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, stosuje się wtedy przeliczeniową wartość punktową.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Przeliczeniowa wartość punktowa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Przeliczeniowa  wartość  publikacji  </w:t>
      </w:r>
      <w:proofErr w:type="spellStart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wieloautorskiej</w:t>
      </w:r>
      <w:proofErr w:type="spellEnd"/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 xml:space="preserve"> monograficznej zależy od:</w:t>
      </w:r>
    </w:p>
    <w:p w:rsidR="00FC5629" w:rsidRPr="00FC5629" w:rsidRDefault="00FC5629" w:rsidP="00FC56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całkowitej  wartości  punktowej publikacji (</w:t>
      </w:r>
      <w:proofErr w:type="spellStart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P</w:t>
      </w: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l-PL" w:eastAsia="en-GB"/>
        </w:rPr>
        <w:t>c</w:t>
      </w:r>
      <w:proofErr w:type="spellEnd"/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),</w:t>
      </w:r>
    </w:p>
    <w:p w:rsidR="00FC5629" w:rsidRPr="00FC5629" w:rsidRDefault="00FC5629" w:rsidP="00FC56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liczby autorów / redaktorów (w przypadku redakcji), którzy upoważnili ewaluowany podmiot do wykazania publikacji w danej dyscyplinie naukowej (k),</w:t>
      </w:r>
    </w:p>
    <w:p w:rsidR="00FC5629" w:rsidRPr="00FC5629" w:rsidRDefault="00FC5629" w:rsidP="00FC56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ogólnej liczby autorów / redaktorów (w przypadku redakcji) (m).</w:t>
      </w:r>
    </w:p>
    <w:p w:rsidR="00FC5629" w:rsidRPr="00FC5629" w:rsidRDefault="00FC5629" w:rsidP="00F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Wyznacza się ją wedle następującego schematu: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lastRenderedPageBreak/>
        <w:t> </w:t>
      </w: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6163163" cy="2797060"/>
            <wp:effectExtent l="0" t="0" r="0" b="3810"/>
            <wp:docPr id="4" name="Obraz 4" descr="przeliczeniowa monografi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zeliczeniowa monografi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236" cy="280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FC5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</w:rPr>
        <w:t>Patenty i inne kategorie ochronne prawa własności przemysłowej</w:t>
      </w:r>
    </w:p>
    <w:p w:rsidR="00FC5629" w:rsidRPr="00FC5629" w:rsidRDefault="00FC5629" w:rsidP="00FC56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 ramach kryterium pierwszego uwzględnia się patenty na wynalazki, prawa ochronne  na  wzory  użytkowe i wyłączne prawa hodowców do odmian roślin, których twórcami są pracownicy prowadzących działalność naukową w danej jednostce. Osiągnięcia te muszą być merytorycznie związane z badaniami  naukowymi  prowadzonymi w podmiocie ramach danej dyscypliny naukowej.</w:t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 </w:t>
      </w:r>
      <w:r w:rsidRPr="00FC5629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5715000" cy="2708275"/>
            <wp:effectExtent l="0" t="0" r="0" b="0"/>
            <wp:docPr id="9" name="Obraz 9" descr="pat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tent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29" w:rsidRPr="00FC5629" w:rsidRDefault="00FC5629" w:rsidP="00FC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 </w:t>
      </w:r>
    </w:p>
    <w:p w:rsidR="00FC5629" w:rsidRPr="00FC5629" w:rsidRDefault="00FC5629" w:rsidP="009A5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FC5629"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  <w:t>W przypadku przyznania więcej niż jednego patentu na  ten  sam  wynalazek albo więcej niż jednego prawa ochronnego na ten sam wzór użytkowy albo tę samą odmianę rośliny, w ewaluacji uwzględnia się tylko jedno takie osiągnięcie o najwyższej punktacji.</w:t>
      </w:r>
    </w:p>
    <w:p w:rsidR="00674E61" w:rsidRPr="00FC5629" w:rsidRDefault="00674E61">
      <w:pPr>
        <w:rPr>
          <w:lang w:val="pl-PL"/>
        </w:rPr>
      </w:pPr>
    </w:p>
    <w:sectPr w:rsidR="00674E61" w:rsidRPr="00FC5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088A"/>
    <w:multiLevelType w:val="multilevel"/>
    <w:tmpl w:val="9D4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47C33"/>
    <w:multiLevelType w:val="multilevel"/>
    <w:tmpl w:val="1484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040B7"/>
    <w:multiLevelType w:val="multilevel"/>
    <w:tmpl w:val="E29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E328A"/>
    <w:multiLevelType w:val="multilevel"/>
    <w:tmpl w:val="1C2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F3720"/>
    <w:multiLevelType w:val="multilevel"/>
    <w:tmpl w:val="30BE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29"/>
    <w:rsid w:val="00515136"/>
    <w:rsid w:val="00674E61"/>
    <w:rsid w:val="00836FEA"/>
    <w:rsid w:val="009A5B7F"/>
    <w:rsid w:val="00A535CF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745F-A6AC-4EE4-A546-FED77674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FC56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C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nauka.gov.pl/wykaz-czasopism-naukowych/komunikat-w-sprawie-wykazu-czasopism-naukowych-wraz-z-liczba-punktow-przyznanych-za-publikacje-naukowe-w-tych-czasopismach-ustalony-na-podstawie-wykazow-ogloszonych-w-latach-2013-2016.html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bip.nauka.gov.pl/inne2/komunikat-ministra-nauki-i-szkolnictwa-wyzszego-z-dnia-18-grudnia-2019-r-w-sprawie-wykazu-czasopism-naukowych-i-recenzowanych-materialow-z-konferencji-miedzynarodowych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www.bip.nauka.gov.pl/inne2/komunikat-ministra-nauki-i-szkolnictwa-wyzszego-z-dnia-17-grudnia-2019-r-w-sprawie-wykazu-wydawnictw-publikujacych-recenzowane-monografie-naukow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ZCHS3015</dc:creator>
  <cp:keywords/>
  <dc:description/>
  <cp:lastModifiedBy>j</cp:lastModifiedBy>
  <cp:revision>5</cp:revision>
  <dcterms:created xsi:type="dcterms:W3CDTF">2020-08-25T09:21:00Z</dcterms:created>
  <dcterms:modified xsi:type="dcterms:W3CDTF">2020-08-27T08:21:00Z</dcterms:modified>
</cp:coreProperties>
</file>