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52" w:rsidRPr="00EB6552" w:rsidRDefault="00EB6552" w:rsidP="00EB6552">
      <w:pPr>
        <w:spacing w:line="360" w:lineRule="auto"/>
        <w:jc w:val="center"/>
        <w:rPr>
          <w:b/>
        </w:rPr>
      </w:pPr>
      <w:r w:rsidRPr="00EB6552">
        <w:rPr>
          <w:b/>
        </w:rPr>
        <w:t xml:space="preserve">ANALIZA LOTNYCH ZWIĄZKÓW ORGANICZNYCH WYDZIELANYCH </w:t>
      </w:r>
      <w:r w:rsidR="00760FA2">
        <w:rPr>
          <w:b/>
        </w:rPr>
        <w:br/>
      </w:r>
      <w:r w:rsidRPr="00EB6552">
        <w:rPr>
          <w:b/>
        </w:rPr>
        <w:t xml:space="preserve">DO ATMOSFERY PRZEZ ROŚLINY </w:t>
      </w:r>
      <w:r w:rsidR="00760FA2" w:rsidRPr="00EB6552">
        <w:rPr>
          <w:b/>
        </w:rPr>
        <w:t>METODĄ GC-MS</w:t>
      </w:r>
    </w:p>
    <w:p w:rsidR="00EB6552" w:rsidRDefault="00EB6552" w:rsidP="00EB6552">
      <w:pPr>
        <w:spacing w:line="360" w:lineRule="auto"/>
        <w:jc w:val="both"/>
      </w:pPr>
    </w:p>
    <w:p w:rsidR="0058123A" w:rsidRDefault="0058123A" w:rsidP="00963FB1">
      <w:pPr>
        <w:autoSpaceDE w:val="0"/>
        <w:autoSpaceDN w:val="0"/>
        <w:adjustRightInd w:val="0"/>
        <w:spacing w:line="360" w:lineRule="auto"/>
        <w:jc w:val="center"/>
      </w:pPr>
      <w:r>
        <w:rPr>
          <w:b/>
        </w:rPr>
        <w:t>UWAGA!!!</w:t>
      </w:r>
      <w:r w:rsidR="00963FB1" w:rsidRPr="0058123A">
        <w:t xml:space="preserve"> </w:t>
      </w:r>
    </w:p>
    <w:p w:rsidR="00963FB1" w:rsidRPr="0058123A" w:rsidRDefault="00963FB1" w:rsidP="00963FB1">
      <w:pPr>
        <w:autoSpaceDE w:val="0"/>
        <w:autoSpaceDN w:val="0"/>
        <w:adjustRightInd w:val="0"/>
        <w:spacing w:line="360" w:lineRule="auto"/>
        <w:jc w:val="center"/>
        <w:rPr>
          <w:rFonts w:cs="TimesNewRoman"/>
        </w:rPr>
      </w:pPr>
      <w:r w:rsidRPr="0058123A">
        <w:t>Na zajęcia studenci przynoszą m</w:t>
      </w:r>
      <w:r w:rsidRPr="0058123A">
        <w:rPr>
          <w:rFonts w:cs="TimesNewRoman"/>
        </w:rPr>
        <w:t xml:space="preserve">ateriał badawczy – świeże igliwie drzew iglastych: sosny, świerku lub jodły, </w:t>
      </w:r>
      <w:r w:rsidR="007876E0">
        <w:rPr>
          <w:rFonts w:cs="TimesNewRoman"/>
        </w:rPr>
        <w:t>ok. 5</w:t>
      </w:r>
      <w:r w:rsidRPr="0058123A">
        <w:rPr>
          <w:rFonts w:cs="TimesNewRoman"/>
        </w:rPr>
        <w:t xml:space="preserve"> g</w:t>
      </w:r>
    </w:p>
    <w:p w:rsidR="00963FB1" w:rsidRPr="00EB6552" w:rsidRDefault="00963FB1" w:rsidP="00EB6552">
      <w:pPr>
        <w:spacing w:line="360" w:lineRule="auto"/>
        <w:jc w:val="both"/>
      </w:pPr>
    </w:p>
    <w:p w:rsidR="00EB6552" w:rsidRPr="00EB6552" w:rsidRDefault="00EB6552" w:rsidP="00EB6552">
      <w:pPr>
        <w:spacing w:line="360" w:lineRule="auto"/>
        <w:jc w:val="both"/>
        <w:rPr>
          <w:b/>
        </w:rPr>
      </w:pPr>
      <w:r w:rsidRPr="00EB6552">
        <w:rPr>
          <w:b/>
        </w:rPr>
        <w:t>Wprowadzenie</w:t>
      </w:r>
    </w:p>
    <w:p w:rsidR="00EB6552" w:rsidRDefault="00EB6552" w:rsidP="001B4362">
      <w:pPr>
        <w:spacing w:line="360" w:lineRule="auto"/>
        <w:ind w:firstLine="426"/>
        <w:jc w:val="both"/>
      </w:pPr>
      <w:r w:rsidRPr="00EB6552">
        <w:t xml:space="preserve">Świat roślinny emituje do atmosfery ponad miliard ton </w:t>
      </w:r>
      <w:proofErr w:type="spellStart"/>
      <w:r w:rsidRPr="00EB6552">
        <w:t>niemetanowych</w:t>
      </w:r>
      <w:proofErr w:type="spellEnd"/>
      <w:r w:rsidRPr="00EB6552">
        <w:t xml:space="preserve"> lotnych związków organicznych i jest głównym źródłem </w:t>
      </w:r>
      <w:proofErr w:type="spellStart"/>
      <w:r w:rsidRPr="00EB6552">
        <w:t>niemetanowych</w:t>
      </w:r>
      <w:proofErr w:type="spellEnd"/>
      <w:r w:rsidRPr="00EB6552">
        <w:t xml:space="preserve"> LZO, których całkowita roczna emisja naturalna i antropogeniczna kształtuje się na poziomie 1,3 mld ton. Badania składu LZO emitowanych przez rośliny do atmosfery rozpoczęły się w latach 60-tych XX wieku. Wykazały</w:t>
      </w:r>
      <w:r>
        <w:t xml:space="preserve"> one, że skład wydzielanych związków jest charakterystyczny dla określonego gatunku, a także zależy od różnych czynników o charakterze wewnętrznym, takich jak wiek rośliny, uszkodzenia, infekcje oraz czynników o charakterze zewnętrznym, czyli ogólnie pojętych warunków życia rośliny. Rośliny emitują do atmosfery przede wszystkim dużą grupę związków organicznych, zawierających w cząsteczce od 1 do 15 atomów węgla i charakteryzujących się bardzo różną strukturą. Związki chemiczne emitowane do atmosfery przez niektóre rośliny leśne podano w tabeli 1. Ponad 75% związków wprowadzanych do atmosfery przez rośliny stanowią związki terpenowe produkowane przede wszystkim przez drzewa iglaste. W grupie związków terpenowych rozróżniamy węglowodory o wzorach sumarycznych 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16</w:t>
      </w:r>
      <w:r>
        <w:t xml:space="preserve"> i 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24</w:t>
      </w:r>
      <w:r>
        <w:t xml:space="preserve"> oraz ich tlenowe pochodne. Również rośliny z grup drzew liściastych, roślin uprawnych oraz innych wydzielają pewną, niewielką ilość substancji terpenowych. Inne związki z grupy LZO emitowane przez te rośliny to m.in. izopren, węglowodory alifatyczne i aromatyczne, alkohole, aldehydy i ketony alifatyczne, furany oraz chlorowcopochodne węglowodorów alifatycznych. </w:t>
      </w:r>
    </w:p>
    <w:p w:rsidR="00EB6552" w:rsidRDefault="00EB6552" w:rsidP="001B4362">
      <w:pPr>
        <w:spacing w:line="360" w:lineRule="auto"/>
        <w:ind w:firstLine="426"/>
        <w:jc w:val="both"/>
        <w:rPr>
          <w:b/>
        </w:rPr>
      </w:pPr>
      <w:r>
        <w:t xml:space="preserve">Wydzielane przez rośliny lotne związki organiczne uczestniczą w reakcjach fotochemicznych oraz mają wpływ na kształtowanie utleniających właściwości atmosfery. Jeżeli stężenia zanieczyszczeń antropogenicznych w atmosferze są znaczne, wówczas np. </w:t>
      </w:r>
      <w:proofErr w:type="spellStart"/>
      <w:r>
        <w:t>monoterpeny</w:t>
      </w:r>
      <w:proofErr w:type="spellEnd"/>
      <w:r>
        <w:t xml:space="preserve"> reagują z nimi a ostatecznymi produktami reakcji są ozon, nadtlenek wodoru, nadtlenki organiczne. Uważa się, że za degradację ekosystemów leśnych w Europie Środkowej i Wschodniej odpowiedzialne są fotochemiczne reakcje zachodzące pomiędzy tlenkami azotu i siarki a terpenami i izoprenem emitowanymi przez rośliny.</w:t>
      </w:r>
      <w:r>
        <w:rPr>
          <w:b/>
        </w:rPr>
        <w:br w:type="page"/>
      </w:r>
    </w:p>
    <w:p w:rsidR="00EB6552" w:rsidRPr="00D82C32" w:rsidRDefault="00EB6552" w:rsidP="00EB6552">
      <w:pPr>
        <w:spacing w:line="360" w:lineRule="auto"/>
        <w:jc w:val="both"/>
        <w:rPr>
          <w:b/>
          <w:sz w:val="20"/>
          <w:szCs w:val="20"/>
        </w:rPr>
      </w:pPr>
      <w:r w:rsidRPr="00D82C32">
        <w:rPr>
          <w:b/>
          <w:sz w:val="20"/>
          <w:szCs w:val="20"/>
        </w:rPr>
        <w:lastRenderedPageBreak/>
        <w:t>Tabela 1. Skład LZO wydzielanych przez niektóre gatunki drzew leśnych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b/>
                <w:sz w:val="20"/>
                <w:szCs w:val="20"/>
              </w:rPr>
            </w:pPr>
            <w:r w:rsidRPr="007876E0">
              <w:rPr>
                <w:b/>
                <w:sz w:val="20"/>
                <w:szCs w:val="20"/>
              </w:rPr>
              <w:t>Związek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7876E0">
              <w:rPr>
                <w:b/>
                <w:sz w:val="20"/>
                <w:szCs w:val="20"/>
              </w:rPr>
              <w:t>Gatunek rośliny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b/>
                <w:sz w:val="20"/>
                <w:szCs w:val="20"/>
              </w:rPr>
            </w:pPr>
            <w:r w:rsidRPr="007876E0">
              <w:rPr>
                <w:b/>
                <w:sz w:val="20"/>
                <w:szCs w:val="20"/>
              </w:rPr>
              <w:t>Związek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7876E0">
              <w:rPr>
                <w:b/>
                <w:sz w:val="20"/>
                <w:szCs w:val="20"/>
              </w:rPr>
              <w:t>Gatunek rośliny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Metan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Cyklofenchen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8-10,15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Etan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Bornylen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8-17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Propan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Tricyklen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7-10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n-Butan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 -</w:t>
            </w:r>
            <w:proofErr w:type="spellStart"/>
            <w:r w:rsidRPr="007876E0">
              <w:rPr>
                <w:sz w:val="20"/>
                <w:szCs w:val="20"/>
              </w:rPr>
              <w:t>Tujen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9,10,13,17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2-Metylobutan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1-8,12,18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 -</w:t>
            </w:r>
            <w:proofErr w:type="spellStart"/>
            <w:r w:rsidRPr="007876E0">
              <w:rPr>
                <w:sz w:val="20"/>
                <w:szCs w:val="20"/>
              </w:rPr>
              <w:t>Pinen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9-13,18,19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n-Pentan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β-</w:t>
            </w:r>
            <w:proofErr w:type="spellStart"/>
            <w:r w:rsidRPr="007876E0">
              <w:rPr>
                <w:sz w:val="20"/>
                <w:szCs w:val="20"/>
              </w:rPr>
              <w:t>Pinen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3-11,15,18,19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Etylen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δ-</w:t>
            </w:r>
            <w:proofErr w:type="spellStart"/>
            <w:r w:rsidRPr="007876E0">
              <w:rPr>
                <w:sz w:val="20"/>
                <w:szCs w:val="20"/>
              </w:rPr>
              <w:t>Fenchen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8,10,12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Propylen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1,8,9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ε-</w:t>
            </w:r>
            <w:proofErr w:type="spellStart"/>
            <w:r w:rsidRPr="007876E0">
              <w:rPr>
                <w:sz w:val="20"/>
                <w:szCs w:val="20"/>
              </w:rPr>
              <w:t>Fenchen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9-12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Butylen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1-12,15,16,18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 -</w:t>
            </w:r>
            <w:proofErr w:type="spellStart"/>
            <w:r w:rsidRPr="007876E0">
              <w:rPr>
                <w:sz w:val="20"/>
                <w:szCs w:val="20"/>
              </w:rPr>
              <w:t>Fenchen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7-17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Penten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1,2,5-9,13-15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β-</w:t>
            </w:r>
            <w:proofErr w:type="spellStart"/>
            <w:r w:rsidRPr="007876E0">
              <w:rPr>
                <w:sz w:val="20"/>
                <w:szCs w:val="20"/>
              </w:rPr>
              <w:t>Fenchen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7,10,12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Nonen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1,6,11,16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Kamfen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3-17,19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Izopren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1-17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Sabinen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12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2,3-Dimetylobutadien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8,13,14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Mircen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p-Cymen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7-17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3-Karen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7-18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Etanol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3-5,10,12-19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 -</w:t>
            </w:r>
            <w:proofErr w:type="spellStart"/>
            <w:r w:rsidRPr="007876E0">
              <w:rPr>
                <w:sz w:val="20"/>
                <w:szCs w:val="20"/>
              </w:rPr>
              <w:t>Felandren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3,8-11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Propanol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3,4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β-</w:t>
            </w:r>
            <w:proofErr w:type="spellStart"/>
            <w:r w:rsidRPr="007876E0">
              <w:rPr>
                <w:sz w:val="20"/>
                <w:szCs w:val="20"/>
              </w:rPr>
              <w:t>Felandren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8-11,14,18,19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3-Heksen-1-ol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1,2,5,7,8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 -Terpinen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8-10,17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Acetaldehyd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1,3,18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β-Terpinen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3,8-10,13-15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 xml:space="preserve"> Propanal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2,22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γ-Terpinen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9,13-15,17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Izobutanal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16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Limonen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3,7-19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Krotonal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17,18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Terpinolen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9-17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α-</w:t>
            </w:r>
            <w:proofErr w:type="spellStart"/>
            <w:r w:rsidRPr="007876E0">
              <w:rPr>
                <w:sz w:val="20"/>
                <w:szCs w:val="20"/>
              </w:rPr>
              <w:t>Metyloakroleina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1-4,7,9,18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Longifolen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Benzaldehyd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16,18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Kariofilen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Aceton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1-19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α -</w:t>
            </w:r>
            <w:proofErr w:type="spellStart"/>
            <w:r w:rsidRPr="007876E0">
              <w:rPr>
                <w:sz w:val="20"/>
                <w:szCs w:val="20"/>
              </w:rPr>
              <w:t>Muurolen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2-Butanon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8,13-15,18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ε-</w:t>
            </w:r>
            <w:proofErr w:type="spellStart"/>
            <w:r w:rsidRPr="007876E0">
              <w:rPr>
                <w:sz w:val="20"/>
                <w:szCs w:val="20"/>
              </w:rPr>
              <w:t>Muurolen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2-Buten-2-on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6,18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β-</w:t>
            </w:r>
            <w:proofErr w:type="spellStart"/>
            <w:r w:rsidRPr="007876E0">
              <w:rPr>
                <w:sz w:val="20"/>
                <w:szCs w:val="20"/>
              </w:rPr>
              <w:t>Humulen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2-Pentanon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6,8,15,19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β-</w:t>
            </w:r>
            <w:proofErr w:type="spellStart"/>
            <w:r w:rsidRPr="007876E0">
              <w:rPr>
                <w:sz w:val="20"/>
                <w:szCs w:val="20"/>
              </w:rPr>
              <w:t>Bizabolen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3-Pentanon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5,7-10,15-19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Izofenchon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9,16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Octan etylu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Fenchon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9,16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Octan 3-heksen-1-olu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1,4-8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Fenchol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Maślan</w:t>
            </w:r>
            <w:proofErr w:type="spellEnd"/>
            <w:r w:rsidRPr="007876E0">
              <w:rPr>
                <w:sz w:val="20"/>
                <w:szCs w:val="20"/>
              </w:rPr>
              <w:t xml:space="preserve"> metylu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14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γ-Terpineol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Kapronian</w:t>
            </w:r>
            <w:proofErr w:type="spellEnd"/>
            <w:r w:rsidRPr="007876E0">
              <w:rPr>
                <w:sz w:val="20"/>
                <w:szCs w:val="20"/>
              </w:rPr>
              <w:t xml:space="preserve"> metylu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14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Izoborneol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2-Metylofuran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1-5,12,13,18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Borneol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7-11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3-Metylofuran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1-5,12,13,18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Kamfora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Furan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6,18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 xml:space="preserve">Octan </w:t>
            </w:r>
            <w:proofErr w:type="spellStart"/>
            <w:r w:rsidRPr="007876E0">
              <w:rPr>
                <w:sz w:val="20"/>
                <w:szCs w:val="20"/>
              </w:rPr>
              <w:t>bornylu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7-11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Winylofuran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1,2,4,8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 xml:space="preserve">Octan </w:t>
            </w:r>
            <w:proofErr w:type="spellStart"/>
            <w:r w:rsidRPr="007876E0">
              <w:rPr>
                <w:sz w:val="20"/>
                <w:szCs w:val="20"/>
              </w:rPr>
              <w:t>terpinylu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9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Chloroform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16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Mentan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14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Oktanon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19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proofErr w:type="spellStart"/>
            <w:r w:rsidRPr="007876E0">
              <w:rPr>
                <w:sz w:val="20"/>
                <w:szCs w:val="20"/>
              </w:rPr>
              <w:t>Santen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8,11</w:t>
            </w:r>
          </w:p>
        </w:tc>
      </w:tr>
      <w:tr w:rsidR="00EB6552" w:rsidRPr="00993761" w:rsidTr="00110592"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2-Metylobutan-3-on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18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both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2-Metylo-1-buten-3-on</w:t>
            </w:r>
          </w:p>
        </w:tc>
        <w:tc>
          <w:tcPr>
            <w:tcW w:w="2303" w:type="dxa"/>
            <w:shd w:val="clear" w:color="auto" w:fill="auto"/>
          </w:tcPr>
          <w:p w:rsidR="00EB6552" w:rsidRPr="007876E0" w:rsidRDefault="00EB6552" w:rsidP="00110592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7876E0">
              <w:rPr>
                <w:sz w:val="20"/>
                <w:szCs w:val="20"/>
              </w:rPr>
              <w:t>18</w:t>
            </w:r>
          </w:p>
        </w:tc>
      </w:tr>
    </w:tbl>
    <w:p w:rsidR="007876E0" w:rsidRDefault="00EB6552" w:rsidP="007876E0">
      <w:pPr>
        <w:ind w:left="-180"/>
        <w:jc w:val="both"/>
        <w:rPr>
          <w:sz w:val="20"/>
          <w:szCs w:val="20"/>
        </w:rPr>
      </w:pPr>
      <w:r w:rsidRPr="007876E0">
        <w:rPr>
          <w:sz w:val="20"/>
          <w:szCs w:val="20"/>
        </w:rPr>
        <w:t xml:space="preserve">1 – wierzba iwa, 2 - osika, 3 - topola balsamiczna, 4 - dąb szypułkowy, 5 – brzoza brodawkowata,  6 – jarzębina, </w:t>
      </w:r>
      <w:r w:rsidR="00D82C32">
        <w:rPr>
          <w:sz w:val="20"/>
          <w:szCs w:val="20"/>
        </w:rPr>
        <w:br/>
      </w:r>
      <w:r w:rsidRPr="007876E0">
        <w:rPr>
          <w:sz w:val="20"/>
          <w:szCs w:val="20"/>
        </w:rPr>
        <w:t xml:space="preserve">7 – modrzew syberyjski, 8 – świerk europejski, 9 - sosna zwyczajna, 10 – sosna syberyjska, 11 – jodła syberyjska, 12 – jałowiec pospolity, 13 – jałowiec perski, 14 – jałowiec </w:t>
      </w:r>
      <w:proofErr w:type="spellStart"/>
      <w:r w:rsidRPr="007876E0">
        <w:rPr>
          <w:sz w:val="20"/>
          <w:szCs w:val="20"/>
        </w:rPr>
        <w:t>wirgilijski</w:t>
      </w:r>
      <w:proofErr w:type="spellEnd"/>
      <w:r w:rsidRPr="007876E0">
        <w:rPr>
          <w:sz w:val="20"/>
          <w:szCs w:val="20"/>
        </w:rPr>
        <w:t xml:space="preserve">, 15 – cyprys wiecznie zielony, </w:t>
      </w:r>
      <w:r w:rsidR="00D82C32">
        <w:rPr>
          <w:sz w:val="20"/>
          <w:szCs w:val="20"/>
        </w:rPr>
        <w:br/>
      </w:r>
      <w:r w:rsidRPr="007876E0">
        <w:rPr>
          <w:sz w:val="20"/>
          <w:szCs w:val="20"/>
        </w:rPr>
        <w:t>16 – żywotnik zachodni, 17 – żywotnik wschodni, 18 – klon biały, 19 – jesion.</w:t>
      </w:r>
    </w:p>
    <w:p w:rsidR="00326F2F" w:rsidRDefault="00EB6552" w:rsidP="00DD7228">
      <w:pPr>
        <w:jc w:val="both"/>
        <w:rPr>
          <w:b/>
          <w:sz w:val="20"/>
          <w:szCs w:val="20"/>
        </w:rPr>
      </w:pPr>
      <w:r w:rsidRPr="007876E0">
        <w:rPr>
          <w:b/>
          <w:sz w:val="20"/>
          <w:szCs w:val="20"/>
        </w:rPr>
        <w:br w:type="page"/>
      </w:r>
    </w:p>
    <w:p w:rsidR="00EB6552" w:rsidRDefault="00EB6552" w:rsidP="001B4362">
      <w:pPr>
        <w:spacing w:line="360" w:lineRule="auto"/>
        <w:jc w:val="both"/>
        <w:rPr>
          <w:b/>
        </w:rPr>
      </w:pPr>
      <w:r w:rsidRPr="00E51704">
        <w:rPr>
          <w:b/>
        </w:rPr>
        <w:lastRenderedPageBreak/>
        <w:t>Cel ćwiczenia</w:t>
      </w:r>
    </w:p>
    <w:p w:rsidR="00EB6552" w:rsidRDefault="00EB6552" w:rsidP="001B4362">
      <w:pPr>
        <w:spacing w:line="360" w:lineRule="auto"/>
        <w:ind w:firstLine="426"/>
        <w:jc w:val="both"/>
      </w:pPr>
      <w:r>
        <w:t xml:space="preserve">Celem ćwiczenia jest zapoznanie się ze składem i wielkością biogenicznej emisji lotnych związków organicznych oraz z metodyką oznaczania i identyfikacji roślinnych LZO. </w:t>
      </w:r>
    </w:p>
    <w:p w:rsidR="00EB6552" w:rsidRDefault="00EB6552" w:rsidP="00EB6552">
      <w:pPr>
        <w:spacing w:line="360" w:lineRule="auto"/>
        <w:ind w:left="-180"/>
        <w:jc w:val="both"/>
      </w:pPr>
    </w:p>
    <w:p w:rsidR="00EB6552" w:rsidRDefault="00EB6552" w:rsidP="00EB6552">
      <w:pPr>
        <w:pStyle w:val="Nagwek3"/>
        <w:spacing w:line="360" w:lineRule="auto"/>
        <w:jc w:val="both"/>
      </w:pPr>
      <w:r>
        <w:t>Zakres materiału naukowego</w:t>
      </w:r>
    </w:p>
    <w:p w:rsidR="00EB6552" w:rsidRDefault="00EB6552" w:rsidP="00D82C32">
      <w:pPr>
        <w:numPr>
          <w:ilvl w:val="0"/>
          <w:numId w:val="5"/>
        </w:numPr>
        <w:spacing w:line="360" w:lineRule="auto"/>
        <w:ind w:left="426" w:hanging="426"/>
        <w:jc w:val="both"/>
      </w:pPr>
      <w:r>
        <w:t>LZO – reakcje w atmosferze, wpływ na organizmy żywe.</w:t>
      </w:r>
    </w:p>
    <w:p w:rsidR="00EB6552" w:rsidRDefault="00EB6552" w:rsidP="00D82C32">
      <w:pPr>
        <w:numPr>
          <w:ilvl w:val="0"/>
          <w:numId w:val="5"/>
        </w:numPr>
        <w:spacing w:line="360" w:lineRule="auto"/>
        <w:ind w:left="426" w:hanging="426"/>
        <w:jc w:val="both"/>
      </w:pPr>
      <w:r>
        <w:t xml:space="preserve">Schemat i zasada działania chromatografu gazowego. Analiza jakościowa </w:t>
      </w:r>
      <w:r w:rsidR="00EC7C9A">
        <w:br/>
      </w:r>
      <w:r>
        <w:t xml:space="preserve">w chromatografii gazowej. Wykorzystanie danych retencyjnych i zależności między nimi. Zastosowanie indeksów retencji. Istota rozdzielania chromatograficznego. </w:t>
      </w:r>
    </w:p>
    <w:p w:rsidR="00EB6552" w:rsidRDefault="00EB6552" w:rsidP="00D82C32">
      <w:pPr>
        <w:numPr>
          <w:ilvl w:val="0"/>
          <w:numId w:val="5"/>
        </w:numPr>
        <w:spacing w:line="360" w:lineRule="auto"/>
        <w:ind w:left="426" w:hanging="426"/>
        <w:jc w:val="both"/>
      </w:pPr>
      <w:r>
        <w:t>Zasada mikroekstrakcji do fazy stacjonarnej (SPME). Budowa urządzenia do SPME. Parametry wpływające na efektywność wydzielania związków w SPME. Rodzaje faz stacjonarnych stosowanych w analizie związków organicznych.</w:t>
      </w:r>
    </w:p>
    <w:p w:rsidR="00EB6552" w:rsidRDefault="00EB6552" w:rsidP="00D82C32">
      <w:pPr>
        <w:numPr>
          <w:ilvl w:val="0"/>
          <w:numId w:val="5"/>
        </w:numPr>
        <w:spacing w:line="360" w:lineRule="auto"/>
        <w:ind w:left="426" w:hanging="426"/>
        <w:jc w:val="both"/>
      </w:pPr>
      <w:r>
        <w:t>Połączenie SPME z technikami rozdzielczymi.</w:t>
      </w:r>
    </w:p>
    <w:p w:rsidR="00EB6552" w:rsidRDefault="00EB6552" w:rsidP="00EB6552">
      <w:pPr>
        <w:spacing w:line="360" w:lineRule="auto"/>
        <w:ind w:firstLine="709"/>
        <w:jc w:val="both"/>
      </w:pPr>
    </w:p>
    <w:p w:rsidR="00EB6552" w:rsidRPr="001F0CB3" w:rsidRDefault="006D220D" w:rsidP="00EB6552">
      <w:pPr>
        <w:pStyle w:val="Nagwek3"/>
        <w:spacing w:line="360" w:lineRule="auto"/>
        <w:jc w:val="both"/>
      </w:pPr>
      <w:r>
        <w:t>L</w:t>
      </w:r>
      <w:r w:rsidR="00EB6552">
        <w:t>iteratura</w:t>
      </w:r>
    </w:p>
    <w:p w:rsidR="00EB6552" w:rsidRDefault="00EB6552" w:rsidP="00D82C32">
      <w:pPr>
        <w:numPr>
          <w:ilvl w:val="0"/>
          <w:numId w:val="4"/>
        </w:numPr>
        <w:spacing w:line="360" w:lineRule="auto"/>
        <w:ind w:left="426" w:hanging="426"/>
        <w:jc w:val="both"/>
      </w:pPr>
      <w:r>
        <w:t xml:space="preserve">Z. Witkiewicz, J. </w:t>
      </w:r>
      <w:proofErr w:type="spellStart"/>
      <w:r>
        <w:t>Kałużna-Czaplińska</w:t>
      </w:r>
      <w:proofErr w:type="spellEnd"/>
      <w:r>
        <w:t>, Podstawy chromatografii i technik elektromigracyjnych, WNT, Warszawa 2012.</w:t>
      </w:r>
    </w:p>
    <w:p w:rsidR="00EB6552" w:rsidRDefault="002F587C" w:rsidP="002F587C">
      <w:pPr>
        <w:numPr>
          <w:ilvl w:val="0"/>
          <w:numId w:val="4"/>
        </w:numPr>
        <w:spacing w:line="360" w:lineRule="auto"/>
        <w:ind w:left="426" w:hanging="426"/>
        <w:jc w:val="both"/>
      </w:pPr>
      <w:r>
        <w:t xml:space="preserve">Rozdział: Ekstrakcja w układzie ciecz-ciało stałe, P. Stepnowski, E. </w:t>
      </w:r>
      <w:proofErr w:type="spellStart"/>
      <w:r>
        <w:t>Synak</w:t>
      </w:r>
      <w:proofErr w:type="spellEnd"/>
      <w:r>
        <w:t>, B. Szafranek, Z. Kaczyński, Techniki separacyjne, Wydawnictwo UG, Gdańsk 2010 (dostępne online).</w:t>
      </w:r>
    </w:p>
    <w:p w:rsidR="00AB3FC0" w:rsidRDefault="00311547" w:rsidP="00D82C32">
      <w:pPr>
        <w:numPr>
          <w:ilvl w:val="0"/>
          <w:numId w:val="4"/>
        </w:numPr>
        <w:spacing w:line="360" w:lineRule="auto"/>
        <w:ind w:left="426" w:hanging="426"/>
        <w:jc w:val="both"/>
      </w:pPr>
      <w:r>
        <w:t xml:space="preserve">Rozdział: Oznaczanie lotnych związków organicznych za pomocą chromatograficznych technik sprzężonych, B. </w:t>
      </w:r>
      <w:proofErr w:type="spellStart"/>
      <w:r>
        <w:t>Buszewski</w:t>
      </w:r>
      <w:proofErr w:type="spellEnd"/>
      <w:r>
        <w:t xml:space="preserve">, T. </w:t>
      </w:r>
      <w:proofErr w:type="spellStart"/>
      <w:r>
        <w:t>Ligor</w:t>
      </w:r>
      <w:proofErr w:type="spellEnd"/>
      <w:r>
        <w:t xml:space="preserve">, A. Ulanowska. </w:t>
      </w:r>
      <w:r w:rsidR="00AB3FC0">
        <w:t xml:space="preserve">Praca zbiorowa pod redakcją Ireny Baranowskiej, Analiza śladowa, zastosowania, </w:t>
      </w:r>
      <w:proofErr w:type="spellStart"/>
      <w:r w:rsidR="00AB3FC0">
        <w:t>Malamut</w:t>
      </w:r>
      <w:proofErr w:type="spellEnd"/>
      <w:r w:rsidR="00AB3FC0">
        <w:t xml:space="preserve">, Warszawa 2013. </w:t>
      </w:r>
    </w:p>
    <w:p w:rsidR="00EB6552" w:rsidRDefault="00EB6552" w:rsidP="00EB6552">
      <w:pPr>
        <w:spacing w:line="360" w:lineRule="auto"/>
        <w:ind w:left="-180"/>
        <w:jc w:val="both"/>
      </w:pPr>
    </w:p>
    <w:p w:rsidR="00EB6552" w:rsidRPr="00E51704" w:rsidRDefault="00EB6552" w:rsidP="00D82C32">
      <w:pPr>
        <w:spacing w:line="360" w:lineRule="auto"/>
        <w:jc w:val="both"/>
        <w:rPr>
          <w:b/>
        </w:rPr>
      </w:pPr>
      <w:r>
        <w:rPr>
          <w:b/>
        </w:rPr>
        <w:t>Sprzęt i materiał badawczy</w:t>
      </w:r>
    </w:p>
    <w:p w:rsidR="00EB6552" w:rsidRPr="004036A5" w:rsidRDefault="00EB6552" w:rsidP="00D82C32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 xml:space="preserve">Chromatograf gazowy </w:t>
      </w:r>
      <w:proofErr w:type="spellStart"/>
      <w:r>
        <w:rPr>
          <w:b w:val="0"/>
          <w:bCs w:val="0"/>
          <w:caps w:val="0"/>
          <w:sz w:val="24"/>
          <w:szCs w:val="24"/>
        </w:rPr>
        <w:t>Agilent</w:t>
      </w:r>
      <w:proofErr w:type="spellEnd"/>
      <w:r>
        <w:rPr>
          <w:b w:val="0"/>
          <w:bCs w:val="0"/>
          <w:caps w:val="0"/>
          <w:sz w:val="24"/>
          <w:szCs w:val="24"/>
        </w:rPr>
        <w:t xml:space="preserve"> Technologies</w:t>
      </w:r>
      <w:r w:rsidRPr="00620366">
        <w:rPr>
          <w:b w:val="0"/>
          <w:bCs w:val="0"/>
          <w:caps w:val="0"/>
          <w:sz w:val="24"/>
          <w:szCs w:val="24"/>
        </w:rPr>
        <w:t xml:space="preserve"> z detektorem </w:t>
      </w:r>
      <w:r>
        <w:rPr>
          <w:b w:val="0"/>
          <w:bCs w:val="0"/>
          <w:caps w:val="0"/>
          <w:sz w:val="24"/>
          <w:szCs w:val="24"/>
        </w:rPr>
        <w:t>MS</w:t>
      </w:r>
      <w:r w:rsidRPr="00620366">
        <w:rPr>
          <w:b w:val="0"/>
          <w:bCs w:val="0"/>
          <w:caps w:val="0"/>
          <w:sz w:val="24"/>
          <w:szCs w:val="24"/>
        </w:rPr>
        <w:t xml:space="preserve"> i kolumną kapilarną </w:t>
      </w:r>
      <w:r w:rsidR="00D82C32">
        <w:rPr>
          <w:b w:val="0"/>
          <w:bCs w:val="0"/>
          <w:caps w:val="0"/>
          <w:sz w:val="24"/>
          <w:szCs w:val="24"/>
        </w:rPr>
        <w:br/>
      </w:r>
      <w:r>
        <w:rPr>
          <w:b w:val="0"/>
          <w:bCs w:val="0"/>
          <w:caps w:val="0"/>
          <w:sz w:val="24"/>
          <w:szCs w:val="24"/>
        </w:rPr>
        <w:t>HP</w:t>
      </w:r>
      <w:r w:rsidRPr="00620366">
        <w:rPr>
          <w:b w:val="0"/>
          <w:bCs w:val="0"/>
          <w:caps w:val="0"/>
          <w:sz w:val="24"/>
          <w:szCs w:val="24"/>
        </w:rPr>
        <w:t>-5</w:t>
      </w:r>
      <w:r>
        <w:rPr>
          <w:b w:val="0"/>
          <w:bCs w:val="0"/>
          <w:caps w:val="0"/>
          <w:sz w:val="24"/>
          <w:szCs w:val="24"/>
        </w:rPr>
        <w:t>MS</w:t>
      </w:r>
      <w:r w:rsidRPr="00620366">
        <w:rPr>
          <w:b w:val="0"/>
          <w:bCs w:val="0"/>
          <w:caps w:val="0"/>
          <w:sz w:val="24"/>
          <w:szCs w:val="24"/>
        </w:rPr>
        <w:t xml:space="preserve"> (95% </w:t>
      </w:r>
      <w:proofErr w:type="spellStart"/>
      <w:r w:rsidR="00EC7C9A">
        <w:rPr>
          <w:b w:val="0"/>
          <w:bCs w:val="0"/>
          <w:caps w:val="0"/>
          <w:sz w:val="24"/>
          <w:szCs w:val="24"/>
        </w:rPr>
        <w:t>metylopolisiloksanu</w:t>
      </w:r>
      <w:proofErr w:type="spellEnd"/>
      <w:r w:rsidRPr="00620366">
        <w:rPr>
          <w:b w:val="0"/>
          <w:bCs w:val="0"/>
          <w:caps w:val="0"/>
          <w:sz w:val="24"/>
          <w:szCs w:val="24"/>
        </w:rPr>
        <w:t xml:space="preserve"> z</w:t>
      </w:r>
      <w:r w:rsidR="001B4362">
        <w:rPr>
          <w:b w:val="0"/>
          <w:bCs w:val="0"/>
          <w:caps w:val="0"/>
          <w:sz w:val="24"/>
          <w:szCs w:val="24"/>
        </w:rPr>
        <w:t xml:space="preserve"> 5% grup fenylowych) 30m</w:t>
      </w:r>
      <w:r w:rsidR="001B4362">
        <w:rPr>
          <w:rFonts w:cs="Times New Roman"/>
          <w:b w:val="0"/>
          <w:bCs w:val="0"/>
          <w:caps w:val="0"/>
          <w:sz w:val="24"/>
          <w:szCs w:val="24"/>
        </w:rPr>
        <w:t>×</w:t>
      </w:r>
      <w:r>
        <w:rPr>
          <w:b w:val="0"/>
          <w:bCs w:val="0"/>
          <w:caps w:val="0"/>
          <w:sz w:val="24"/>
          <w:szCs w:val="24"/>
        </w:rPr>
        <w:t>0,25</w:t>
      </w:r>
      <w:r w:rsidR="001B4362">
        <w:rPr>
          <w:b w:val="0"/>
          <w:bCs w:val="0"/>
          <w:caps w:val="0"/>
          <w:sz w:val="24"/>
          <w:szCs w:val="24"/>
        </w:rPr>
        <w:t>mm</w:t>
      </w:r>
      <w:r w:rsidR="001B4362">
        <w:rPr>
          <w:rFonts w:cs="Times New Roman"/>
          <w:b w:val="0"/>
          <w:bCs w:val="0"/>
          <w:caps w:val="0"/>
          <w:sz w:val="24"/>
          <w:szCs w:val="24"/>
        </w:rPr>
        <w:t>×</w:t>
      </w:r>
      <w:r w:rsidRPr="00620366">
        <w:rPr>
          <w:b w:val="0"/>
          <w:bCs w:val="0"/>
          <w:caps w:val="0"/>
          <w:sz w:val="24"/>
          <w:szCs w:val="24"/>
        </w:rPr>
        <w:t>25</w:t>
      </w:r>
      <w:r w:rsidRPr="00620366">
        <w:rPr>
          <w:b w:val="0"/>
          <w:bCs w:val="0"/>
          <w:sz w:val="24"/>
          <w:szCs w:val="24"/>
        </w:rPr>
        <w:sym w:font="Symbol" w:char="F06D"/>
      </w:r>
      <w:r w:rsidRPr="00620366">
        <w:rPr>
          <w:b w:val="0"/>
          <w:bCs w:val="0"/>
          <w:caps w:val="0"/>
          <w:sz w:val="24"/>
          <w:szCs w:val="24"/>
        </w:rPr>
        <w:t>m</w:t>
      </w:r>
      <w:r w:rsidR="001B4362">
        <w:rPr>
          <w:b w:val="0"/>
          <w:bCs w:val="0"/>
          <w:caps w:val="0"/>
          <w:sz w:val="24"/>
          <w:szCs w:val="24"/>
        </w:rPr>
        <w:t>;</w:t>
      </w:r>
    </w:p>
    <w:p w:rsidR="00EB6552" w:rsidRPr="009E3351" w:rsidRDefault="00EB6552" w:rsidP="00D82C32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U</w:t>
      </w:r>
      <w:r w:rsidR="00963FB1">
        <w:rPr>
          <w:b w:val="0"/>
          <w:bCs w:val="0"/>
          <w:caps w:val="0"/>
          <w:sz w:val="24"/>
          <w:szCs w:val="24"/>
        </w:rPr>
        <w:t xml:space="preserve">rządzenie i włókna do SPME: </w:t>
      </w:r>
      <w:r>
        <w:rPr>
          <w:b w:val="0"/>
          <w:bCs w:val="0"/>
          <w:caps w:val="0"/>
          <w:sz w:val="24"/>
          <w:szCs w:val="24"/>
        </w:rPr>
        <w:t xml:space="preserve">pokryte 100 </w:t>
      </w:r>
      <w:r w:rsidRPr="00C858CC">
        <w:rPr>
          <w:b w:val="0"/>
          <w:bCs w:val="0"/>
          <w:sz w:val="22"/>
          <w:szCs w:val="22"/>
        </w:rPr>
        <w:sym w:font="Symbol" w:char="F06D"/>
      </w:r>
      <w:r w:rsidRPr="00620366">
        <w:rPr>
          <w:b w:val="0"/>
          <w:bCs w:val="0"/>
          <w:caps w:val="0"/>
          <w:sz w:val="24"/>
          <w:szCs w:val="24"/>
        </w:rPr>
        <w:t>m</w:t>
      </w:r>
      <w:r>
        <w:rPr>
          <w:b w:val="0"/>
          <w:bCs w:val="0"/>
          <w:caps w:val="0"/>
          <w:sz w:val="24"/>
          <w:szCs w:val="24"/>
        </w:rPr>
        <w:t xml:space="preserve"> warstw</w:t>
      </w:r>
      <w:r w:rsidR="00EC7C9A">
        <w:rPr>
          <w:b w:val="0"/>
          <w:bCs w:val="0"/>
          <w:caps w:val="0"/>
          <w:sz w:val="24"/>
          <w:szCs w:val="24"/>
        </w:rPr>
        <w:t>ą polidimetylosiloksanu (PDMS);</w:t>
      </w:r>
    </w:p>
    <w:p w:rsidR="00EB6552" w:rsidRPr="00620366" w:rsidRDefault="00EB6552" w:rsidP="00D82C32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Mieszadło magnetyczne z płytką grzejną;</w:t>
      </w:r>
    </w:p>
    <w:p w:rsidR="00EB6552" w:rsidRPr="00996A00" w:rsidRDefault="00963FB1" w:rsidP="00D82C32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Fiolka chromatograficzna</w:t>
      </w:r>
      <w:r w:rsidR="00EB6552">
        <w:rPr>
          <w:b w:val="0"/>
          <w:bCs w:val="0"/>
          <w:caps w:val="0"/>
          <w:sz w:val="24"/>
          <w:szCs w:val="24"/>
        </w:rPr>
        <w:t xml:space="preserve"> o poj. 15 mL;</w:t>
      </w:r>
    </w:p>
    <w:p w:rsidR="00EB6552" w:rsidRPr="002F2D2D" w:rsidRDefault="00EB6552" w:rsidP="00D82C32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Nożyczki;</w:t>
      </w:r>
    </w:p>
    <w:p w:rsidR="002F2D2D" w:rsidRPr="0022500F" w:rsidRDefault="002F2D2D" w:rsidP="00D82C32">
      <w:pPr>
        <w:pStyle w:val="Tytu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Waga techniczna;</w:t>
      </w:r>
    </w:p>
    <w:p w:rsidR="00EB6552" w:rsidRDefault="00EB6552" w:rsidP="00D82C32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imesNewRoman"/>
        </w:rPr>
      </w:pPr>
      <w:r>
        <w:rPr>
          <w:rFonts w:cs="TimesNewRoman"/>
        </w:rPr>
        <w:t>Materiał badawczy – świeże igliwie</w:t>
      </w:r>
      <w:r w:rsidR="00EC7C9A">
        <w:rPr>
          <w:rFonts w:cs="TimesNewRoman"/>
        </w:rPr>
        <w:t xml:space="preserve"> drzew iglastych: sosny, świerku</w:t>
      </w:r>
      <w:r w:rsidR="001B4362">
        <w:rPr>
          <w:rFonts w:cs="TimesNewRoman"/>
        </w:rPr>
        <w:t xml:space="preserve"> lub jodły, </w:t>
      </w:r>
      <w:r w:rsidR="007876E0">
        <w:rPr>
          <w:rFonts w:cs="TimesNewRoman"/>
        </w:rPr>
        <w:t>ok. 5</w:t>
      </w:r>
      <w:r w:rsidR="001B4362">
        <w:rPr>
          <w:rFonts w:cs="TimesNewRoman"/>
        </w:rPr>
        <w:t xml:space="preserve"> g;</w:t>
      </w:r>
    </w:p>
    <w:p w:rsidR="00EB6552" w:rsidRDefault="00EB6552" w:rsidP="00D82C32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imesNewRoman"/>
        </w:rPr>
      </w:pPr>
      <w:r>
        <w:rPr>
          <w:rFonts w:cs="TimesNewRoman"/>
        </w:rPr>
        <w:t xml:space="preserve">Roztwór mieszaniny </w:t>
      </w:r>
      <w:r w:rsidRPr="009E3351">
        <w:rPr>
          <w:rFonts w:cs="TimesNewRoman"/>
          <w:i/>
        </w:rPr>
        <w:t>n</w:t>
      </w:r>
      <w:r>
        <w:rPr>
          <w:rFonts w:cs="TimesNewRoman"/>
        </w:rPr>
        <w:t>-alkanów C</w:t>
      </w:r>
      <w:r w:rsidR="002F2D2D">
        <w:rPr>
          <w:rFonts w:cs="TimesNewRoman"/>
          <w:vertAlign w:val="subscript"/>
        </w:rPr>
        <w:t>7</w:t>
      </w:r>
      <w:r w:rsidR="002F2D2D">
        <w:rPr>
          <w:rFonts w:cs="TimesNewRoman"/>
        </w:rPr>
        <w:t>–</w:t>
      </w:r>
      <w:r>
        <w:rPr>
          <w:rFonts w:cs="TimesNewRoman"/>
        </w:rPr>
        <w:t>C</w:t>
      </w:r>
      <w:r>
        <w:rPr>
          <w:rFonts w:cs="TimesNewRoman"/>
          <w:vertAlign w:val="subscript"/>
        </w:rPr>
        <w:t xml:space="preserve">16 </w:t>
      </w:r>
      <w:r>
        <w:rPr>
          <w:rFonts w:cs="TimesNewRoman"/>
        </w:rPr>
        <w:t xml:space="preserve">w </w:t>
      </w:r>
      <w:r w:rsidRPr="009E3351">
        <w:rPr>
          <w:rFonts w:cs="TimesNewRoman"/>
          <w:i/>
        </w:rPr>
        <w:t>n</w:t>
      </w:r>
      <w:r>
        <w:rPr>
          <w:rFonts w:cs="TimesNewRoman"/>
        </w:rPr>
        <w:t>-heksanie oraz heksan do płukania strzykawki.</w:t>
      </w:r>
    </w:p>
    <w:p w:rsidR="00EB6552" w:rsidRDefault="00EB6552" w:rsidP="00EB6552">
      <w:pPr>
        <w:pStyle w:val="Tekstwcity"/>
        <w:spacing w:line="360" w:lineRule="auto"/>
        <w:ind w:firstLine="0"/>
        <w:rPr>
          <w:b/>
        </w:rPr>
      </w:pPr>
      <w:r w:rsidRPr="009E3351">
        <w:rPr>
          <w:b/>
        </w:rPr>
        <w:lastRenderedPageBreak/>
        <w:t xml:space="preserve">Sposób wykonania </w:t>
      </w:r>
    </w:p>
    <w:p w:rsidR="00EB6552" w:rsidRPr="008A2028" w:rsidRDefault="00EB6552" w:rsidP="006B2316">
      <w:pPr>
        <w:pStyle w:val="Tekstwcity"/>
        <w:numPr>
          <w:ilvl w:val="0"/>
          <w:numId w:val="19"/>
        </w:numPr>
        <w:spacing w:line="360" w:lineRule="auto"/>
        <w:ind w:left="426" w:hanging="426"/>
        <w:rPr>
          <w:i/>
        </w:rPr>
      </w:pPr>
      <w:r w:rsidRPr="008A2028">
        <w:rPr>
          <w:i/>
        </w:rPr>
        <w:t>Izolacja związków z materiału roślinnego</w:t>
      </w:r>
    </w:p>
    <w:p w:rsidR="00EB6552" w:rsidRDefault="007876E0" w:rsidP="008A2028">
      <w:pPr>
        <w:pStyle w:val="Tekstwcity"/>
        <w:spacing w:line="360" w:lineRule="auto"/>
        <w:ind w:left="426" w:firstLine="0"/>
      </w:pPr>
      <w:r>
        <w:t>N</w:t>
      </w:r>
      <w:r w:rsidR="00EB6552">
        <w:t>iewielką ilość materiału</w:t>
      </w:r>
      <w:r>
        <w:t xml:space="preserve"> (igliwie)</w:t>
      </w:r>
      <w:r w:rsidR="00EB6552">
        <w:t xml:space="preserve"> rozdrobnić na kawałki o długości od 0,5 do </w:t>
      </w:r>
      <w:smartTag w:uri="urn:schemas-microsoft-com:office:smarttags" w:element="metricconverter">
        <w:smartTagPr>
          <w:attr w:name="ProductID" w:val="1 cm"/>
        </w:smartTagPr>
        <w:r w:rsidR="00EB6552">
          <w:t>1 cm</w:t>
        </w:r>
      </w:smartTag>
      <w:r w:rsidR="00EB6552">
        <w:t xml:space="preserve">, odważyć </w:t>
      </w:r>
      <w:smartTag w:uri="urn:schemas-microsoft-com:office:smarttags" w:element="metricconverter">
        <w:smartTagPr>
          <w:attr w:name="ProductID" w:val="1,5 g"/>
        </w:smartTagPr>
        <w:r w:rsidR="00EB6552">
          <w:t>1,5 g</w:t>
        </w:r>
      </w:smartTag>
      <w:r w:rsidR="00EB6552">
        <w:t xml:space="preserve"> materiału i umieścić w fiolce </w:t>
      </w:r>
      <w:r>
        <w:t xml:space="preserve">o pojemności 15 mL </w:t>
      </w:r>
      <w:r w:rsidR="00EB6552">
        <w:t xml:space="preserve">zamykanej </w:t>
      </w:r>
      <w:proofErr w:type="spellStart"/>
      <w:r w:rsidR="00EB6552">
        <w:t>septą</w:t>
      </w:r>
      <w:proofErr w:type="spellEnd"/>
      <w:r w:rsidR="00EB6552">
        <w:t>. Fiolkę zanurzyć w łaźni o temperaturze 40</w:t>
      </w:r>
      <w:r w:rsidR="00EB6552">
        <w:rPr>
          <w:vertAlign w:val="superscript"/>
        </w:rPr>
        <w:t>o</w:t>
      </w:r>
      <w:r w:rsidR="00EB6552">
        <w:t xml:space="preserve">C, przez </w:t>
      </w:r>
      <w:proofErr w:type="spellStart"/>
      <w:r w:rsidR="00EB6552">
        <w:t>septę</w:t>
      </w:r>
      <w:proofErr w:type="spellEnd"/>
      <w:r w:rsidR="00EB6552">
        <w:t xml:space="preserve"> wprowadzić igłę urządzenia do SPME z włóknem PDMS 100. Włókno ekstrakcyjne wprowadzić do fazy nadpowierzchniowej nad próbką na 30 minut. Bezpośrednio po zakończeniu procesu pobierania próbki włókno wprowadzić do portu nastrzykowego chromatografu gazowego i przeprowadzić </w:t>
      </w:r>
      <w:proofErr w:type="spellStart"/>
      <w:r w:rsidR="00EB6552">
        <w:t>termodesorpcję</w:t>
      </w:r>
      <w:proofErr w:type="spellEnd"/>
      <w:r w:rsidR="00EB6552">
        <w:t xml:space="preserve"> i analizę zaabsorbowanych analitów. </w:t>
      </w:r>
    </w:p>
    <w:p w:rsidR="00EB6552" w:rsidRDefault="00EB6552" w:rsidP="008A2028">
      <w:pPr>
        <w:pStyle w:val="Tekstwcity"/>
        <w:spacing w:line="360" w:lineRule="auto"/>
        <w:ind w:firstLine="0"/>
      </w:pPr>
    </w:p>
    <w:p w:rsidR="00EB6552" w:rsidRPr="008A2028" w:rsidRDefault="00EB6552" w:rsidP="006B2316">
      <w:pPr>
        <w:pStyle w:val="Tekstwcity"/>
        <w:numPr>
          <w:ilvl w:val="0"/>
          <w:numId w:val="19"/>
        </w:numPr>
        <w:spacing w:line="360" w:lineRule="auto"/>
        <w:ind w:left="426" w:hanging="426"/>
        <w:rPr>
          <w:i/>
        </w:rPr>
      </w:pPr>
      <w:r w:rsidRPr="008A2028">
        <w:rPr>
          <w:i/>
        </w:rPr>
        <w:t>Warunki analizy chromatograficznej</w:t>
      </w:r>
    </w:p>
    <w:p w:rsidR="00EB6552" w:rsidRDefault="00EB6552" w:rsidP="008A2028">
      <w:pPr>
        <w:pStyle w:val="Tekstwcity"/>
        <w:spacing w:line="360" w:lineRule="auto"/>
        <w:ind w:left="426" w:firstLine="0"/>
      </w:pPr>
      <w:r>
        <w:t xml:space="preserve">Po zakończeniu procesu mikroekstrakcji do fazy stacjonarnej przeprowadza się analizę chromatograficzną przy użyciu chromatografu HP 6890 z detektorem mas MS 5973 firmy </w:t>
      </w:r>
      <w:proofErr w:type="spellStart"/>
      <w:r>
        <w:t>Agilent</w:t>
      </w:r>
      <w:proofErr w:type="spellEnd"/>
      <w:r>
        <w:t xml:space="preserve"> Technologies w następujących warunkach:</w:t>
      </w:r>
    </w:p>
    <w:p w:rsidR="00EB6552" w:rsidRDefault="008767D5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>kolumna HP-5Ms (</w:t>
      </w:r>
      <w:proofErr w:type="spellStart"/>
      <w:r>
        <w:t>metylofenylosilo</w:t>
      </w:r>
      <w:r w:rsidR="00EB6552">
        <w:t>k</w:t>
      </w:r>
      <w:r>
        <w:t>sa</w:t>
      </w:r>
      <w:r w:rsidR="00EB6552">
        <w:t>nowa</w:t>
      </w:r>
      <w:proofErr w:type="spellEnd"/>
      <w:r w:rsidR="00EB6552">
        <w:t xml:space="preserve">): </w:t>
      </w:r>
      <w:smartTag w:uri="urn:schemas-microsoft-com:office:smarttags" w:element="metricconverter">
        <w:smartTagPr>
          <w:attr w:name="ProductID" w:val="30 m"/>
        </w:smartTagPr>
        <w:r w:rsidR="00EB6552">
          <w:t>30 m</w:t>
        </w:r>
      </w:smartTag>
      <w:r w:rsidR="00EB6552">
        <w:t xml:space="preserve"> x </w:t>
      </w:r>
      <w:smartTag w:uri="urn:schemas-microsoft-com:office:smarttags" w:element="metricconverter">
        <w:smartTagPr>
          <w:attr w:name="ProductID" w:val="0,25 mm"/>
        </w:smartTagPr>
        <w:r w:rsidR="00EB6552">
          <w:t>0,25 mm</w:t>
        </w:r>
      </w:smartTag>
      <w:r w:rsidR="00EB6552">
        <w:t xml:space="preserve"> x 25 μm,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>temperatura dozownika: 250ºC;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>temperatura detektora: 250ºC;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>przepływ gazu nośnego 1mL/min, bez podziału strumienia;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 xml:space="preserve">prąd jonizacji 70 </w:t>
      </w:r>
      <w:proofErr w:type="spellStart"/>
      <w:r>
        <w:t>eV</w:t>
      </w:r>
      <w:proofErr w:type="spellEnd"/>
      <w:r>
        <w:t>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>temperatura źródła jonów 280</w:t>
      </w:r>
      <w:r>
        <w:rPr>
          <w:vertAlign w:val="superscript"/>
        </w:rPr>
        <w:t>o</w:t>
      </w:r>
      <w:r>
        <w:t>C;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 xml:space="preserve">temperatura kwadrupola 150 </w:t>
      </w:r>
      <w:r>
        <w:rPr>
          <w:vertAlign w:val="superscript"/>
        </w:rPr>
        <w:t>o</w:t>
      </w:r>
      <w:r>
        <w:t>C;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 xml:space="preserve">skanowanie w zakresie od 27 do 600 </w:t>
      </w:r>
      <w:proofErr w:type="spellStart"/>
      <w:r>
        <w:t>amu</w:t>
      </w:r>
      <w:proofErr w:type="spellEnd"/>
      <w:r>
        <w:t>;</w:t>
      </w:r>
    </w:p>
    <w:p w:rsidR="00EB6552" w:rsidRDefault="00EB6552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 xml:space="preserve">czas termodesorpcji: 15 min., </w:t>
      </w:r>
    </w:p>
    <w:p w:rsidR="00EB6552" w:rsidRDefault="00806376" w:rsidP="008A2028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284"/>
      </w:pPr>
      <w:r>
        <w:t>program temperaturowy od 40</w:t>
      </w:r>
      <w:r w:rsidR="00EB6552">
        <w:rPr>
          <w:vertAlign w:val="superscript"/>
        </w:rPr>
        <w:t>o</w:t>
      </w:r>
      <w:r>
        <w:t>C (3 min.) do 2</w:t>
      </w:r>
      <w:r w:rsidR="00EB6552">
        <w:t>50</w:t>
      </w:r>
      <w:r w:rsidR="00EB6552" w:rsidRPr="00535F77">
        <w:rPr>
          <w:vertAlign w:val="superscript"/>
        </w:rPr>
        <w:t xml:space="preserve"> </w:t>
      </w:r>
      <w:r w:rsidR="00EB6552">
        <w:rPr>
          <w:vertAlign w:val="superscript"/>
        </w:rPr>
        <w:t>o</w:t>
      </w:r>
      <w:r w:rsidR="00EB6552">
        <w:t>C z szybkością nagrzewania 5</w:t>
      </w:r>
      <w:r w:rsidR="00EB6552">
        <w:rPr>
          <w:vertAlign w:val="superscript"/>
        </w:rPr>
        <w:t>o</w:t>
      </w:r>
      <w:r w:rsidR="00EB6552">
        <w:t>C/min.</w:t>
      </w:r>
    </w:p>
    <w:p w:rsidR="00D82C32" w:rsidRDefault="00D82C32" w:rsidP="00D82C32">
      <w:pPr>
        <w:spacing w:line="360" w:lineRule="auto"/>
        <w:ind w:left="397"/>
      </w:pPr>
    </w:p>
    <w:p w:rsidR="00EB6552" w:rsidRPr="008A2028" w:rsidRDefault="00EB6552" w:rsidP="006B2316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i/>
        </w:rPr>
      </w:pPr>
      <w:r w:rsidRPr="008A2028">
        <w:rPr>
          <w:i/>
        </w:rPr>
        <w:t>Analiza mieszaniny wzorców n-alkanów</w:t>
      </w:r>
    </w:p>
    <w:p w:rsidR="00EB6552" w:rsidRDefault="00EB6552" w:rsidP="008A2028">
      <w:pPr>
        <w:spacing w:line="360" w:lineRule="auto"/>
        <w:ind w:left="426"/>
        <w:jc w:val="both"/>
      </w:pPr>
      <w:r>
        <w:t xml:space="preserve">1 µl roztworu n-alkanów poddać analizie w takich samych warunkach jak związki zatrzymane na włóknach. Czasy retencji alkanów uzyskane podczas analizy posłużą do wyznaczenia indeksów retencji LZO wyizolowanych z próbek roślin. </w:t>
      </w:r>
    </w:p>
    <w:p w:rsidR="00C00D19" w:rsidRPr="009E3351" w:rsidRDefault="00C00D19" w:rsidP="008A2028">
      <w:pPr>
        <w:spacing w:line="360" w:lineRule="auto"/>
        <w:jc w:val="both"/>
        <w:rPr>
          <w:i/>
        </w:rPr>
      </w:pPr>
    </w:p>
    <w:p w:rsidR="00EB6552" w:rsidRPr="008A2028" w:rsidRDefault="00EB6552" w:rsidP="008A2028">
      <w:pPr>
        <w:pStyle w:val="Akapitzlist"/>
        <w:numPr>
          <w:ilvl w:val="0"/>
          <w:numId w:val="19"/>
        </w:numPr>
        <w:spacing w:line="360" w:lineRule="auto"/>
        <w:ind w:left="426" w:hanging="426"/>
        <w:jc w:val="both"/>
        <w:rPr>
          <w:i/>
        </w:rPr>
      </w:pPr>
      <w:r w:rsidRPr="008A2028">
        <w:rPr>
          <w:i/>
        </w:rPr>
        <w:t>Identyfikacja związków</w:t>
      </w:r>
    </w:p>
    <w:p w:rsidR="00EB6552" w:rsidRDefault="00EB6552" w:rsidP="008A2028">
      <w:pPr>
        <w:spacing w:line="360" w:lineRule="auto"/>
        <w:ind w:left="426"/>
        <w:jc w:val="both"/>
      </w:pPr>
      <w:r>
        <w:t xml:space="preserve">Przeprowadzić komputerowe porównanie widm mas wyznaczonych podczas analiz </w:t>
      </w:r>
      <w:r w:rsidR="00DD7228">
        <w:br/>
      </w:r>
      <w:r>
        <w:t xml:space="preserve">z widmami w bazie danych. Dla każdego z pików wybrać pięć związków o widmie </w:t>
      </w:r>
      <w:r>
        <w:lastRenderedPageBreak/>
        <w:t>najbardziej podobnym do zarejestrowanego. Dla każdego z wybranych związków podać wartość indeksu retencji na podstawie bazy danych identyfikacyjnych Zakładu Chemii Środowiska.</w:t>
      </w:r>
    </w:p>
    <w:p w:rsidR="00EB6552" w:rsidRDefault="00EB6552" w:rsidP="008A2028">
      <w:pPr>
        <w:spacing w:line="360" w:lineRule="auto"/>
        <w:ind w:left="426"/>
        <w:jc w:val="both"/>
      </w:pPr>
      <w:r>
        <w:t xml:space="preserve">Indeksy retencji wykrytych związków obliczyć ze wzoru na arytmetyczny indeks retencji van Den </w:t>
      </w:r>
      <w:proofErr w:type="spellStart"/>
      <w:r>
        <w:t>Doola</w:t>
      </w:r>
      <w:proofErr w:type="spellEnd"/>
      <w:r>
        <w:t xml:space="preserve"> i </w:t>
      </w:r>
      <w:proofErr w:type="spellStart"/>
      <w:r>
        <w:t>Kratza</w:t>
      </w:r>
      <w:proofErr w:type="spellEnd"/>
      <w:r>
        <w:t xml:space="preserve">: </w:t>
      </w:r>
    </w:p>
    <w:p w:rsidR="00B71BB0" w:rsidRPr="00EB6552" w:rsidRDefault="00EB6552">
      <m:oMathPara>
        <m:oMath>
          <m:r>
            <w:rPr>
              <w:rFonts w:ascii="Cambria Math" w:hAnsi="Cambria Math"/>
            </w:rPr>
            <m:t>RI=100×n+100×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EB6552" w:rsidRDefault="00EB6552" w:rsidP="008A2028">
      <w:pPr>
        <w:spacing w:line="360" w:lineRule="auto"/>
        <w:ind w:left="426"/>
        <w:jc w:val="both"/>
      </w:pPr>
      <w:r w:rsidRPr="00923EE9">
        <w:t xml:space="preserve">gdzie: </w:t>
      </w:r>
    </w:p>
    <w:p w:rsidR="00EB6552" w:rsidRDefault="00EB6552" w:rsidP="008A2028">
      <w:pPr>
        <w:spacing w:line="360" w:lineRule="auto"/>
        <w:ind w:left="426"/>
        <w:jc w:val="both"/>
      </w:pPr>
      <w:proofErr w:type="spellStart"/>
      <w:r w:rsidRPr="00923EE9">
        <w:t>t</w:t>
      </w:r>
      <w:r w:rsidRPr="00923EE9">
        <w:rPr>
          <w:vertAlign w:val="subscript"/>
        </w:rPr>
        <w:t>n</w:t>
      </w:r>
      <w:proofErr w:type="spellEnd"/>
      <w:r w:rsidRPr="00923EE9">
        <w:t>, t</w:t>
      </w:r>
      <w:r w:rsidRPr="00923EE9">
        <w:rPr>
          <w:vertAlign w:val="subscript"/>
        </w:rPr>
        <w:t>n+1</w:t>
      </w:r>
      <w:r w:rsidRPr="00923EE9">
        <w:t xml:space="preserve">, </w:t>
      </w:r>
      <w:proofErr w:type="spellStart"/>
      <w:r w:rsidRPr="00923EE9">
        <w:t>t</w:t>
      </w:r>
      <w:r w:rsidRPr="00923EE9">
        <w:rPr>
          <w:vertAlign w:val="subscript"/>
        </w:rPr>
        <w:t>x</w:t>
      </w:r>
      <w:proofErr w:type="spellEnd"/>
      <w:r w:rsidRPr="00923EE9">
        <w:t xml:space="preserve"> – niezredukowane czasy</w:t>
      </w:r>
      <w:r>
        <w:t xml:space="preserve"> retencji wzorcowych n-alkanów </w:t>
      </w:r>
      <w:r w:rsidRPr="00923EE9">
        <w:t xml:space="preserve">o liczbach atomów n i n+1, oraz badanego związku x. Wielkości te powinny spełniać następującą zależność: </w:t>
      </w:r>
      <w:r>
        <w:br/>
      </w:r>
      <w:proofErr w:type="spellStart"/>
      <w:r w:rsidRPr="00923EE9">
        <w:t>t</w:t>
      </w:r>
      <w:r w:rsidRPr="00923EE9">
        <w:rPr>
          <w:vertAlign w:val="subscript"/>
        </w:rPr>
        <w:t>n</w:t>
      </w:r>
      <w:proofErr w:type="spellEnd"/>
      <w:r w:rsidRPr="00923EE9">
        <w:t xml:space="preserve"> </w:t>
      </w:r>
      <w:r w:rsidRPr="00923EE9">
        <w:sym w:font="Symbol" w:char="F03C"/>
      </w:r>
      <w:r w:rsidRPr="00923EE9">
        <w:t xml:space="preserve"> </w:t>
      </w:r>
      <w:proofErr w:type="spellStart"/>
      <w:r w:rsidRPr="00923EE9">
        <w:t>t</w:t>
      </w:r>
      <w:r w:rsidRPr="00923EE9">
        <w:rPr>
          <w:vertAlign w:val="subscript"/>
        </w:rPr>
        <w:t>x</w:t>
      </w:r>
      <w:proofErr w:type="spellEnd"/>
      <w:r w:rsidRPr="00923EE9">
        <w:t xml:space="preserve"> </w:t>
      </w:r>
      <w:r w:rsidRPr="00923EE9">
        <w:sym w:font="Symbol" w:char="F03C"/>
      </w:r>
      <w:r w:rsidRPr="00923EE9">
        <w:t xml:space="preserve"> t</w:t>
      </w:r>
      <w:r w:rsidRPr="00923EE9">
        <w:rPr>
          <w:vertAlign w:val="subscript"/>
        </w:rPr>
        <w:t>n+1</w:t>
      </w:r>
      <w:r w:rsidRPr="00923EE9">
        <w:t>.</w:t>
      </w:r>
    </w:p>
    <w:p w:rsidR="00EB6552" w:rsidRDefault="00EB6552" w:rsidP="008A2028">
      <w:pPr>
        <w:spacing w:line="360" w:lineRule="auto"/>
        <w:ind w:left="426"/>
        <w:jc w:val="both"/>
      </w:pPr>
      <w:r>
        <w:t xml:space="preserve">Na podstawie indeksu retencji dokonać ostatecznej identyfikacji związków. </w:t>
      </w:r>
    </w:p>
    <w:p w:rsidR="00EB6552" w:rsidRDefault="00EB6552" w:rsidP="00EB6552">
      <w:pPr>
        <w:spacing w:line="360" w:lineRule="auto"/>
        <w:ind w:hanging="142"/>
        <w:jc w:val="both"/>
      </w:pPr>
    </w:p>
    <w:p w:rsidR="00EB6552" w:rsidRPr="00AF274D" w:rsidRDefault="00EB6552" w:rsidP="00EB6552">
      <w:pPr>
        <w:spacing w:line="360" w:lineRule="auto"/>
        <w:jc w:val="both"/>
        <w:rPr>
          <w:b/>
        </w:rPr>
      </w:pPr>
      <w:r>
        <w:rPr>
          <w:b/>
        </w:rPr>
        <w:t>Opracowanie wyników</w:t>
      </w:r>
    </w:p>
    <w:p w:rsidR="00EB6552" w:rsidRDefault="00EB6552" w:rsidP="008A2028">
      <w:pPr>
        <w:spacing w:line="360" w:lineRule="auto"/>
        <w:ind w:firstLine="426"/>
        <w:jc w:val="both"/>
      </w:pPr>
      <w:r>
        <w:t>W sprawozdaniu podać krótki opis wykonanych czynności oraz wyniki przeprowadzonej identyfikacji w postaci stabelaryzowanej, obejmujące nazwę związku, numer CAS związku, indeks retencji eksperymentalny i literaturowy, trzy główne piki z widma mas, pole powierzchni pod pikiem, względną (procentową) zawartość związku w stosunku do całej emisji LZO przez roślinę oraz wskaż grupę związków do której należy zidentyfikowana substancja.</w:t>
      </w:r>
    </w:p>
    <w:p w:rsidR="00EB6552" w:rsidRDefault="00EB6552" w:rsidP="00EB6552">
      <w:pPr>
        <w:spacing w:line="360" w:lineRule="auto"/>
        <w:ind w:firstLine="708"/>
        <w:jc w:val="both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000"/>
        <w:gridCol w:w="1977"/>
        <w:gridCol w:w="843"/>
        <w:gridCol w:w="851"/>
        <w:gridCol w:w="850"/>
        <w:gridCol w:w="950"/>
        <w:gridCol w:w="1225"/>
        <w:gridCol w:w="1085"/>
        <w:gridCol w:w="1283"/>
      </w:tblGrid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9D156B" w:rsidRDefault="00400778" w:rsidP="001105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 xml:space="preserve">Czas </w:t>
            </w:r>
          </w:p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 xml:space="preserve">retencji </w:t>
            </w:r>
          </w:p>
          <w:p w:rsidR="00400778" w:rsidRPr="00400778" w:rsidRDefault="00400778" w:rsidP="00400778">
            <w:pPr>
              <w:rPr>
                <w:sz w:val="18"/>
                <w:szCs w:val="18"/>
              </w:rPr>
            </w:pPr>
            <w:proofErr w:type="spellStart"/>
            <w:r w:rsidRPr="00400778">
              <w:rPr>
                <w:sz w:val="18"/>
                <w:szCs w:val="18"/>
              </w:rPr>
              <w:t>t</w:t>
            </w:r>
            <w:r w:rsidRPr="00400778">
              <w:rPr>
                <w:sz w:val="18"/>
                <w:szCs w:val="18"/>
                <w:vertAlign w:val="subscript"/>
              </w:rPr>
              <w:t>r</w:t>
            </w:r>
            <w:proofErr w:type="spellEnd"/>
          </w:p>
        </w:tc>
        <w:tc>
          <w:tcPr>
            <w:tcW w:w="1000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3 główne piki m/z</w:t>
            </w:r>
          </w:p>
        </w:tc>
        <w:tc>
          <w:tcPr>
            <w:tcW w:w="1977" w:type="dxa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Nazwa związku</w:t>
            </w:r>
          </w:p>
        </w:tc>
        <w:tc>
          <w:tcPr>
            <w:tcW w:w="843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Numer CAS</w:t>
            </w:r>
          </w:p>
        </w:tc>
        <w:tc>
          <w:tcPr>
            <w:tcW w:w="851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Wzór suma-</w:t>
            </w:r>
          </w:p>
          <w:p w:rsidR="00400778" w:rsidRPr="00400778" w:rsidRDefault="00400778" w:rsidP="00400778">
            <w:pPr>
              <w:rPr>
                <w:sz w:val="18"/>
                <w:szCs w:val="18"/>
              </w:rPr>
            </w:pPr>
            <w:proofErr w:type="spellStart"/>
            <w:r w:rsidRPr="00400778">
              <w:rPr>
                <w:sz w:val="18"/>
                <w:szCs w:val="18"/>
              </w:rPr>
              <w:t>ryczny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  <w:vertAlign w:val="subscript"/>
              </w:rPr>
            </w:pPr>
            <w:r w:rsidRPr="00400778">
              <w:rPr>
                <w:sz w:val="18"/>
                <w:szCs w:val="18"/>
              </w:rPr>
              <w:t xml:space="preserve">Indeks retencji </w:t>
            </w:r>
            <w:proofErr w:type="spellStart"/>
            <w:r w:rsidRPr="00400778">
              <w:rPr>
                <w:sz w:val="18"/>
                <w:szCs w:val="18"/>
              </w:rPr>
              <w:t>IR</w:t>
            </w:r>
            <w:r w:rsidRPr="00400778">
              <w:rPr>
                <w:sz w:val="18"/>
                <w:szCs w:val="18"/>
                <w:vertAlign w:val="subscript"/>
              </w:rPr>
              <w:t>exp</w:t>
            </w:r>
            <w:proofErr w:type="spellEnd"/>
            <w:r w:rsidRPr="00400778">
              <w:rPr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950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 xml:space="preserve">Indeks retencji </w:t>
            </w:r>
            <w:proofErr w:type="spellStart"/>
            <w:r w:rsidRPr="00400778">
              <w:rPr>
                <w:sz w:val="18"/>
                <w:szCs w:val="18"/>
              </w:rPr>
              <w:t>IR</w:t>
            </w:r>
            <w:r w:rsidRPr="00400778">
              <w:rPr>
                <w:sz w:val="18"/>
                <w:szCs w:val="18"/>
                <w:vertAlign w:val="subscript"/>
              </w:rPr>
              <w:t>lit</w:t>
            </w:r>
            <w:proofErr w:type="spellEnd"/>
            <w:r w:rsidRPr="00400778">
              <w:rPr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225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Pole powierzchni pod pikiem</w:t>
            </w:r>
          </w:p>
        </w:tc>
        <w:tc>
          <w:tcPr>
            <w:tcW w:w="1085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Zawartość [%]</w:t>
            </w:r>
          </w:p>
        </w:tc>
        <w:tc>
          <w:tcPr>
            <w:tcW w:w="1283" w:type="dxa"/>
            <w:shd w:val="clear" w:color="auto" w:fill="auto"/>
          </w:tcPr>
          <w:p w:rsidR="00400778" w:rsidRPr="00400778" w:rsidRDefault="00400778" w:rsidP="00400778">
            <w:pPr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Grupa związków</w:t>
            </w:r>
          </w:p>
        </w:tc>
      </w:tr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400778" w:rsidRDefault="00400778" w:rsidP="0011059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400778" w:rsidRPr="009D156B" w:rsidRDefault="00400778" w:rsidP="00110592">
            <w:pPr>
              <w:spacing w:line="360" w:lineRule="auto"/>
              <w:ind w:left="-139" w:firstLine="139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ind w:left="-139" w:firstLine="13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400778" w:rsidRDefault="00400778" w:rsidP="0011059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400778" w:rsidRDefault="00400778" w:rsidP="0011059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3.</w:t>
            </w:r>
          </w:p>
        </w:tc>
        <w:tc>
          <w:tcPr>
            <w:tcW w:w="851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400778" w:rsidRDefault="00400778" w:rsidP="0011059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4.</w:t>
            </w:r>
          </w:p>
        </w:tc>
        <w:tc>
          <w:tcPr>
            <w:tcW w:w="851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400778" w:rsidRDefault="00400778" w:rsidP="0011059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5.</w:t>
            </w:r>
          </w:p>
        </w:tc>
        <w:tc>
          <w:tcPr>
            <w:tcW w:w="851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0778" w:rsidRPr="003A7BB4" w:rsidTr="00400778">
        <w:tc>
          <w:tcPr>
            <w:tcW w:w="425" w:type="dxa"/>
            <w:shd w:val="clear" w:color="auto" w:fill="auto"/>
          </w:tcPr>
          <w:p w:rsidR="00400778" w:rsidRPr="00400778" w:rsidRDefault="00400778" w:rsidP="00110592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00778">
              <w:rPr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00778" w:rsidRPr="009D156B" w:rsidRDefault="00400778" w:rsidP="001105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0593E" w:rsidRDefault="0080593E" w:rsidP="00DD7228">
      <w:pPr>
        <w:spacing w:after="200" w:line="276" w:lineRule="auto"/>
      </w:pPr>
    </w:p>
    <w:p w:rsidR="007E49D8" w:rsidRDefault="007E49D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B6552" w:rsidRDefault="0080593E" w:rsidP="0080593E">
      <w:pPr>
        <w:spacing w:after="200" w:line="276" w:lineRule="auto"/>
        <w:jc w:val="center"/>
        <w:rPr>
          <w:b/>
        </w:rPr>
      </w:pPr>
      <w:r w:rsidRPr="0080593E">
        <w:rPr>
          <w:b/>
        </w:rPr>
        <w:lastRenderedPageBreak/>
        <w:t xml:space="preserve">CHROMATOGRAFICZNE OZNACZANIE NIKOTYNY </w:t>
      </w:r>
      <w:r w:rsidR="00704FF2">
        <w:rPr>
          <w:b/>
        </w:rPr>
        <w:br/>
      </w:r>
      <w:r w:rsidRPr="0080593E">
        <w:rPr>
          <w:b/>
        </w:rPr>
        <w:t>W DYMIE PAPIEROSOWYM</w:t>
      </w:r>
    </w:p>
    <w:p w:rsidR="0080593E" w:rsidRDefault="0080593E" w:rsidP="00326F2F">
      <w:pPr>
        <w:spacing w:after="200" w:line="360" w:lineRule="auto"/>
        <w:jc w:val="both"/>
      </w:pPr>
    </w:p>
    <w:p w:rsidR="00326F2F" w:rsidRPr="00326F2F" w:rsidRDefault="00326F2F" w:rsidP="00326F2F">
      <w:pPr>
        <w:spacing w:line="360" w:lineRule="auto"/>
        <w:jc w:val="both"/>
        <w:rPr>
          <w:b/>
        </w:rPr>
      </w:pPr>
      <w:r w:rsidRPr="00326F2F">
        <w:rPr>
          <w:b/>
        </w:rPr>
        <w:t xml:space="preserve">Wprowadzenie </w:t>
      </w:r>
    </w:p>
    <w:p w:rsidR="004E3DE9" w:rsidRDefault="00E23BC4" w:rsidP="001B4362">
      <w:pPr>
        <w:pStyle w:val="Pa16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CB68E5">
        <w:rPr>
          <w:rFonts w:ascii="Times New Roman" w:hAnsi="Times New Roman" w:cs="Times New Roman"/>
        </w:rPr>
        <w:t>Palenie tytoniu na</w:t>
      </w:r>
      <w:r w:rsidR="006423A1" w:rsidRPr="00CB68E5">
        <w:rPr>
          <w:rFonts w:ascii="Times New Roman" w:hAnsi="Times New Roman" w:cs="Times New Roman"/>
        </w:rPr>
        <w:t>leży do najważniejszych czynni</w:t>
      </w:r>
      <w:r w:rsidRPr="00CB68E5">
        <w:rPr>
          <w:rFonts w:ascii="Times New Roman" w:hAnsi="Times New Roman" w:cs="Times New Roman"/>
        </w:rPr>
        <w:t xml:space="preserve">ków </w:t>
      </w:r>
      <w:r w:rsidR="006423A1" w:rsidRPr="00CB68E5">
        <w:rPr>
          <w:rFonts w:ascii="Times New Roman" w:hAnsi="Times New Roman" w:cs="Times New Roman"/>
        </w:rPr>
        <w:t xml:space="preserve">sprzyjających powstawaniu </w:t>
      </w:r>
      <w:r w:rsidRPr="00CB68E5">
        <w:rPr>
          <w:rFonts w:ascii="Times New Roman" w:hAnsi="Times New Roman" w:cs="Times New Roman"/>
        </w:rPr>
        <w:t>chorób u</w:t>
      </w:r>
      <w:r w:rsidR="006423A1" w:rsidRPr="00CB68E5">
        <w:rPr>
          <w:rFonts w:ascii="Times New Roman" w:hAnsi="Times New Roman" w:cs="Times New Roman"/>
        </w:rPr>
        <w:t>kładu krążenia, układu oddecho</w:t>
      </w:r>
      <w:r w:rsidRPr="00CB68E5">
        <w:rPr>
          <w:rFonts w:ascii="Times New Roman" w:hAnsi="Times New Roman" w:cs="Times New Roman"/>
        </w:rPr>
        <w:t>wego i nowotworów</w:t>
      </w:r>
      <w:r w:rsidR="006423A1" w:rsidRPr="00CB68E5">
        <w:rPr>
          <w:rFonts w:ascii="Times New Roman" w:hAnsi="Times New Roman" w:cs="Times New Roman"/>
        </w:rPr>
        <w:t xml:space="preserve">. Światowa Organizacja Zdrowia (WHO, </w:t>
      </w:r>
      <w:r w:rsidR="006423A1" w:rsidRPr="00CB68E5">
        <w:rPr>
          <w:rFonts w:ascii="Times New Roman" w:hAnsi="Times New Roman" w:cs="Times New Roman"/>
          <w:i/>
          <w:iCs/>
        </w:rPr>
        <w:t xml:space="preserve">World </w:t>
      </w:r>
      <w:proofErr w:type="spellStart"/>
      <w:r w:rsidR="006423A1" w:rsidRPr="00CB68E5">
        <w:rPr>
          <w:rFonts w:ascii="Times New Roman" w:hAnsi="Times New Roman" w:cs="Times New Roman"/>
          <w:i/>
          <w:iCs/>
        </w:rPr>
        <w:t>Health</w:t>
      </w:r>
      <w:proofErr w:type="spellEnd"/>
      <w:r w:rsidR="006423A1" w:rsidRPr="00CB68E5">
        <w:rPr>
          <w:rFonts w:ascii="Times New Roman" w:hAnsi="Times New Roman" w:cs="Times New Roman"/>
          <w:i/>
          <w:iCs/>
        </w:rPr>
        <w:t xml:space="preserve"> Organization</w:t>
      </w:r>
      <w:r w:rsidR="006423A1" w:rsidRPr="00CB68E5">
        <w:rPr>
          <w:rFonts w:ascii="Times New Roman" w:hAnsi="Times New Roman" w:cs="Times New Roman"/>
        </w:rPr>
        <w:t>) podała</w:t>
      </w:r>
      <w:r w:rsidRPr="00CB68E5">
        <w:rPr>
          <w:rFonts w:ascii="Times New Roman" w:hAnsi="Times New Roman" w:cs="Times New Roman"/>
        </w:rPr>
        <w:t xml:space="preserve">, że w 2005 roku </w:t>
      </w:r>
      <w:r w:rsidR="006423A1" w:rsidRPr="00CB68E5">
        <w:rPr>
          <w:rFonts w:ascii="Times New Roman" w:hAnsi="Times New Roman" w:cs="Times New Roman"/>
        </w:rPr>
        <w:t>odn</w:t>
      </w:r>
      <w:r w:rsidRPr="00CB68E5">
        <w:rPr>
          <w:rFonts w:ascii="Times New Roman" w:hAnsi="Times New Roman" w:cs="Times New Roman"/>
        </w:rPr>
        <w:t xml:space="preserve">otowano 5,4 mln zgonów </w:t>
      </w:r>
      <w:r w:rsidR="001B7383">
        <w:rPr>
          <w:rFonts w:ascii="Times New Roman" w:hAnsi="Times New Roman" w:cs="Times New Roman"/>
        </w:rPr>
        <w:br/>
      </w:r>
      <w:r w:rsidRPr="00CB68E5">
        <w:rPr>
          <w:rFonts w:ascii="Times New Roman" w:hAnsi="Times New Roman" w:cs="Times New Roman"/>
        </w:rPr>
        <w:t xml:space="preserve">z powodu chorób </w:t>
      </w:r>
      <w:proofErr w:type="spellStart"/>
      <w:r w:rsidRPr="00CB68E5">
        <w:rPr>
          <w:rFonts w:ascii="Times New Roman" w:hAnsi="Times New Roman" w:cs="Times New Roman"/>
        </w:rPr>
        <w:t>odtytoniowych</w:t>
      </w:r>
      <w:proofErr w:type="spellEnd"/>
      <w:r w:rsidRPr="00CB68E5">
        <w:rPr>
          <w:rFonts w:ascii="Times New Roman" w:hAnsi="Times New Roman" w:cs="Times New Roman"/>
        </w:rPr>
        <w:t xml:space="preserve"> oraz przewiduje, że w </w:t>
      </w:r>
      <w:r w:rsidR="006423A1" w:rsidRPr="00CB68E5">
        <w:rPr>
          <w:rFonts w:ascii="Times New Roman" w:hAnsi="Times New Roman" w:cs="Times New Roman"/>
        </w:rPr>
        <w:t>2030 roku liczba ta wzrośnie do 8,3 mln</w:t>
      </w:r>
      <w:r w:rsidRPr="00CB68E5">
        <w:rPr>
          <w:rFonts w:ascii="Times New Roman" w:hAnsi="Times New Roman" w:cs="Times New Roman"/>
        </w:rPr>
        <w:t xml:space="preserve">. Istnieje zatem </w:t>
      </w:r>
      <w:r w:rsidR="00CB68E5" w:rsidRPr="00CB68E5">
        <w:rPr>
          <w:rFonts w:ascii="Times New Roman" w:hAnsi="Times New Roman" w:cs="Times New Roman"/>
        </w:rPr>
        <w:t xml:space="preserve">ciągła potrzeba </w:t>
      </w:r>
      <w:r w:rsidRPr="00CB68E5">
        <w:rPr>
          <w:rFonts w:ascii="Times New Roman" w:hAnsi="Times New Roman" w:cs="Times New Roman"/>
        </w:rPr>
        <w:t>moni</w:t>
      </w:r>
      <w:r w:rsidRPr="00CB68E5">
        <w:rPr>
          <w:rFonts w:ascii="Times New Roman" w:hAnsi="Times New Roman" w:cs="Times New Roman"/>
        </w:rPr>
        <w:softHyphen/>
        <w:t xml:space="preserve">torowania </w:t>
      </w:r>
      <w:r w:rsidR="00CB68E5" w:rsidRPr="00CB68E5">
        <w:rPr>
          <w:rFonts w:ascii="Times New Roman" w:hAnsi="Times New Roman" w:cs="Times New Roman"/>
        </w:rPr>
        <w:t>aktywnych jak</w:t>
      </w:r>
      <w:r w:rsidRPr="00CB68E5">
        <w:rPr>
          <w:rFonts w:ascii="Times New Roman" w:hAnsi="Times New Roman" w:cs="Times New Roman"/>
        </w:rPr>
        <w:t xml:space="preserve"> i </w:t>
      </w:r>
      <w:r w:rsidR="00CB68E5" w:rsidRPr="00CB68E5">
        <w:rPr>
          <w:rFonts w:ascii="Times New Roman" w:hAnsi="Times New Roman" w:cs="Times New Roman"/>
        </w:rPr>
        <w:t xml:space="preserve">biernych palaczy, czyli </w:t>
      </w:r>
      <w:r w:rsidRPr="004E3DE9">
        <w:rPr>
          <w:rFonts w:ascii="Times New Roman" w:hAnsi="Times New Roman" w:cs="Times New Roman"/>
        </w:rPr>
        <w:t xml:space="preserve">osób narażonych na środowiskowy dym tytoniowy (ETS, </w:t>
      </w:r>
      <w:proofErr w:type="spellStart"/>
      <w:r w:rsidRPr="004E3DE9">
        <w:rPr>
          <w:rFonts w:ascii="Times New Roman" w:hAnsi="Times New Roman" w:cs="Times New Roman"/>
          <w:i/>
          <w:iCs/>
        </w:rPr>
        <w:t>environmental</w:t>
      </w:r>
      <w:proofErr w:type="spellEnd"/>
      <w:r w:rsidRPr="004E3D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E3DE9">
        <w:rPr>
          <w:rFonts w:ascii="Times New Roman" w:hAnsi="Times New Roman" w:cs="Times New Roman"/>
          <w:i/>
          <w:iCs/>
        </w:rPr>
        <w:t>tobacco</w:t>
      </w:r>
      <w:proofErr w:type="spellEnd"/>
      <w:r w:rsidRPr="004E3D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E3DE9">
        <w:rPr>
          <w:rFonts w:ascii="Times New Roman" w:hAnsi="Times New Roman" w:cs="Times New Roman"/>
          <w:i/>
          <w:iCs/>
        </w:rPr>
        <w:t>smoke</w:t>
      </w:r>
      <w:proofErr w:type="spellEnd"/>
      <w:r w:rsidR="00CB68E5" w:rsidRPr="004E3DE9">
        <w:rPr>
          <w:rFonts w:ascii="Times New Roman" w:hAnsi="Times New Roman" w:cs="Times New Roman"/>
        </w:rPr>
        <w:t>).</w:t>
      </w:r>
    </w:p>
    <w:p w:rsidR="00326F2F" w:rsidRPr="004E3DE9" w:rsidRDefault="00E23BC4" w:rsidP="001B4362">
      <w:pPr>
        <w:pStyle w:val="Pa16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E3DE9">
        <w:rPr>
          <w:rFonts w:cs="ZapfCalligrEU"/>
        </w:rPr>
        <w:t xml:space="preserve">Dym </w:t>
      </w:r>
      <w:r w:rsidR="00CB68E5" w:rsidRPr="004E3DE9">
        <w:rPr>
          <w:rFonts w:cs="ZapfCalligrEU"/>
        </w:rPr>
        <w:t xml:space="preserve">tytoniowy </w:t>
      </w:r>
      <w:r w:rsidRPr="004E3DE9">
        <w:rPr>
          <w:rFonts w:cs="ZapfCalligrEU"/>
        </w:rPr>
        <w:t xml:space="preserve">powstaje </w:t>
      </w:r>
      <w:r w:rsidR="00CB68E5" w:rsidRPr="004E3DE9">
        <w:rPr>
          <w:rFonts w:cs="ZapfCalligrEU"/>
        </w:rPr>
        <w:t>w wyniku</w:t>
      </w:r>
      <w:r w:rsidRPr="004E3DE9">
        <w:rPr>
          <w:rFonts w:cs="ZapfCalligrEU"/>
        </w:rPr>
        <w:t xml:space="preserve"> n</w:t>
      </w:r>
      <w:r w:rsidR="00CB68E5" w:rsidRPr="004E3DE9">
        <w:rPr>
          <w:rFonts w:cs="ZapfCalligrEU"/>
        </w:rPr>
        <w:t>iecałkowitego spalania ty</w:t>
      </w:r>
      <w:r w:rsidR="00CB68E5" w:rsidRPr="004E3DE9">
        <w:rPr>
          <w:rFonts w:cs="ZapfCalligrEU"/>
        </w:rPr>
        <w:softHyphen/>
        <w:t xml:space="preserve">toniu i zachodzących </w:t>
      </w:r>
      <w:r w:rsidR="001B7383">
        <w:rPr>
          <w:rFonts w:cs="ZapfCalligrEU"/>
        </w:rPr>
        <w:br/>
      </w:r>
      <w:r w:rsidR="00CB68E5" w:rsidRPr="004E3DE9">
        <w:rPr>
          <w:rFonts w:cs="ZapfCalligrEU"/>
        </w:rPr>
        <w:t xml:space="preserve">w tym czasie </w:t>
      </w:r>
      <w:r w:rsidRPr="004E3DE9">
        <w:rPr>
          <w:rFonts w:cs="ZapfCalligrEU"/>
        </w:rPr>
        <w:t xml:space="preserve">reakcji pirolizy, </w:t>
      </w:r>
      <w:proofErr w:type="spellStart"/>
      <w:r w:rsidRPr="004E3DE9">
        <w:rPr>
          <w:rFonts w:cs="ZapfCalligrEU"/>
        </w:rPr>
        <w:t>pirosyntezy</w:t>
      </w:r>
      <w:proofErr w:type="spellEnd"/>
      <w:r w:rsidRPr="004E3DE9">
        <w:rPr>
          <w:rFonts w:cs="ZapfCalligrEU"/>
        </w:rPr>
        <w:t xml:space="preserve"> i destylacji. Wy</w:t>
      </w:r>
      <w:r w:rsidRPr="004E3DE9">
        <w:rPr>
          <w:rFonts w:cs="ZapfCalligrEU"/>
        </w:rPr>
        <w:softHyphen/>
        <w:t xml:space="preserve">różnia się główny strumień dymu (MS, </w:t>
      </w:r>
      <w:r w:rsidRPr="004E3DE9">
        <w:rPr>
          <w:rFonts w:cs="ZapfCalligrEU"/>
          <w:i/>
          <w:iCs/>
        </w:rPr>
        <w:t xml:space="preserve">mainstream </w:t>
      </w:r>
      <w:proofErr w:type="spellStart"/>
      <w:r w:rsidRPr="004E3DE9">
        <w:rPr>
          <w:rFonts w:cs="ZapfCalligrEU"/>
          <w:i/>
          <w:iCs/>
        </w:rPr>
        <w:t>smoke</w:t>
      </w:r>
      <w:proofErr w:type="spellEnd"/>
      <w:r w:rsidRPr="004E3DE9">
        <w:rPr>
          <w:rFonts w:cs="ZapfCalligrEU"/>
        </w:rPr>
        <w:t xml:space="preserve">) oraz strumień boczny (SS, </w:t>
      </w:r>
      <w:proofErr w:type="spellStart"/>
      <w:r w:rsidRPr="004E3DE9">
        <w:rPr>
          <w:rFonts w:cs="ZapfCalligrEU"/>
          <w:i/>
          <w:iCs/>
        </w:rPr>
        <w:t>sidestream</w:t>
      </w:r>
      <w:proofErr w:type="spellEnd"/>
      <w:r w:rsidRPr="004E3DE9">
        <w:rPr>
          <w:rFonts w:cs="ZapfCalligrEU"/>
          <w:i/>
          <w:iCs/>
        </w:rPr>
        <w:t xml:space="preserve"> </w:t>
      </w:r>
      <w:proofErr w:type="spellStart"/>
      <w:r w:rsidRPr="004E3DE9">
        <w:rPr>
          <w:rFonts w:cs="ZapfCalligrEU"/>
          <w:i/>
          <w:iCs/>
        </w:rPr>
        <w:t>smoke</w:t>
      </w:r>
      <w:proofErr w:type="spellEnd"/>
      <w:r w:rsidRPr="004E3DE9">
        <w:rPr>
          <w:rFonts w:cs="ZapfCalligrEU"/>
        </w:rPr>
        <w:t>) powstający</w:t>
      </w:r>
      <w:r w:rsidR="00CB68E5" w:rsidRPr="004E3DE9">
        <w:rPr>
          <w:rFonts w:cs="ZapfCalligrEU"/>
        </w:rPr>
        <w:t xml:space="preserve"> </w:t>
      </w:r>
      <w:r w:rsidR="001B7383">
        <w:rPr>
          <w:rFonts w:cs="ZapfCalligrEU"/>
        </w:rPr>
        <w:br/>
      </w:r>
      <w:r w:rsidR="00CB68E5" w:rsidRPr="004E3DE9">
        <w:rPr>
          <w:rFonts w:cs="ZapfCalligrEU"/>
        </w:rPr>
        <w:t>w przerwach między zaciąganiem</w:t>
      </w:r>
      <w:r w:rsidRPr="004E3DE9">
        <w:rPr>
          <w:rFonts w:cs="ZapfCalligrEU"/>
        </w:rPr>
        <w:t xml:space="preserve">. Osoby niepalące są narażone na ETS, który jest sumą </w:t>
      </w:r>
      <w:r w:rsidR="004E3DE9" w:rsidRPr="004E3DE9">
        <w:rPr>
          <w:rFonts w:cs="ZapfCalligrEU"/>
        </w:rPr>
        <w:t xml:space="preserve">głównego (20–4%) i </w:t>
      </w:r>
      <w:r w:rsidRPr="004E3DE9">
        <w:rPr>
          <w:rFonts w:cs="ZapfCalligrEU"/>
        </w:rPr>
        <w:t>bocznego</w:t>
      </w:r>
      <w:r w:rsidR="004E3DE9" w:rsidRPr="004E3DE9">
        <w:rPr>
          <w:rFonts w:cs="ZapfCalligrEU"/>
        </w:rPr>
        <w:t xml:space="preserve"> strumienia dymu (80–96%)</w:t>
      </w:r>
      <w:r w:rsidRPr="004E3DE9">
        <w:rPr>
          <w:rFonts w:cs="ZapfCalligrEU"/>
        </w:rPr>
        <w:t>.</w:t>
      </w:r>
    </w:p>
    <w:p w:rsidR="00704FF2" w:rsidRPr="0012081F" w:rsidRDefault="00E23BC4" w:rsidP="001B4362">
      <w:pPr>
        <w:pStyle w:val="Pa16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4E3DE9">
        <w:rPr>
          <w:rFonts w:ascii="Times New Roman" w:hAnsi="Times New Roman" w:cs="Times New Roman"/>
        </w:rPr>
        <w:t>Skład jakościowy dymu tytoniowego jest b</w:t>
      </w:r>
      <w:r w:rsidR="004E3DE9">
        <w:rPr>
          <w:rFonts w:ascii="Times New Roman" w:hAnsi="Times New Roman" w:cs="Times New Roman"/>
        </w:rPr>
        <w:t>ardzo zło</w:t>
      </w:r>
      <w:r w:rsidR="004E3DE9">
        <w:rPr>
          <w:rFonts w:ascii="Times New Roman" w:hAnsi="Times New Roman" w:cs="Times New Roman"/>
        </w:rPr>
        <w:softHyphen/>
        <w:t>żony. Stanowi go ok.</w:t>
      </w:r>
      <w:r w:rsidRPr="004E3DE9">
        <w:rPr>
          <w:rFonts w:ascii="Times New Roman" w:hAnsi="Times New Roman" w:cs="Times New Roman"/>
        </w:rPr>
        <w:t xml:space="preserve"> 4000 związków chemicznych i kil</w:t>
      </w:r>
      <w:r w:rsidRPr="004E3DE9">
        <w:rPr>
          <w:rFonts w:ascii="Times New Roman" w:hAnsi="Times New Roman" w:cs="Times New Roman"/>
        </w:rPr>
        <w:softHyphen/>
        <w:t xml:space="preserve">kaset substancji, których dotąd nie zidentyfikowano. Jest on mieszaniną składającą się z fazy gazowej i cząstkowej. Faza gazowa </w:t>
      </w:r>
      <w:r w:rsidR="004E3DE9">
        <w:rPr>
          <w:rFonts w:ascii="Times New Roman" w:hAnsi="Times New Roman" w:cs="Times New Roman"/>
        </w:rPr>
        <w:t>głównego strumienia dymu</w:t>
      </w:r>
      <w:r w:rsidRPr="004E3DE9">
        <w:rPr>
          <w:rFonts w:ascii="Times New Roman" w:hAnsi="Times New Roman" w:cs="Times New Roman"/>
        </w:rPr>
        <w:t xml:space="preserve"> składa się </w:t>
      </w:r>
      <w:r w:rsidR="004E3DE9">
        <w:rPr>
          <w:rFonts w:ascii="Times New Roman" w:hAnsi="Times New Roman" w:cs="Times New Roman"/>
        </w:rPr>
        <w:t>m.in. z:</w:t>
      </w:r>
      <w:r w:rsidRPr="004E3DE9">
        <w:rPr>
          <w:rFonts w:ascii="Times New Roman" w:hAnsi="Times New Roman" w:cs="Times New Roman"/>
        </w:rPr>
        <w:t xml:space="preserve"> azotu</w:t>
      </w:r>
      <w:r w:rsidR="004E3DE9">
        <w:rPr>
          <w:rFonts w:ascii="Times New Roman" w:hAnsi="Times New Roman" w:cs="Times New Roman"/>
        </w:rPr>
        <w:t xml:space="preserve"> i jego tlenków</w:t>
      </w:r>
      <w:r w:rsidRPr="004E3DE9">
        <w:rPr>
          <w:rFonts w:ascii="Times New Roman" w:hAnsi="Times New Roman" w:cs="Times New Roman"/>
        </w:rPr>
        <w:t>, tle</w:t>
      </w:r>
      <w:r w:rsidRPr="004E3DE9">
        <w:rPr>
          <w:rFonts w:ascii="Times New Roman" w:hAnsi="Times New Roman" w:cs="Times New Roman"/>
        </w:rPr>
        <w:softHyphen/>
        <w:t>n</w:t>
      </w:r>
      <w:r w:rsidR="004E3DE9">
        <w:rPr>
          <w:rFonts w:ascii="Times New Roman" w:hAnsi="Times New Roman" w:cs="Times New Roman"/>
        </w:rPr>
        <w:t>u</w:t>
      </w:r>
      <w:r w:rsidRPr="004E3DE9">
        <w:rPr>
          <w:rFonts w:ascii="Times New Roman" w:hAnsi="Times New Roman" w:cs="Times New Roman"/>
        </w:rPr>
        <w:t xml:space="preserve"> i dwutlenku węgla, amoniaku, cyjanowodoru, węglowodorów, ketonów, amin, zasad organicznych, lotnych N-</w:t>
      </w:r>
      <w:proofErr w:type="spellStart"/>
      <w:r w:rsidRPr="004E3DE9">
        <w:rPr>
          <w:rFonts w:ascii="Times New Roman" w:hAnsi="Times New Roman" w:cs="Times New Roman"/>
        </w:rPr>
        <w:t>nitrozoamin</w:t>
      </w:r>
      <w:proofErr w:type="spellEnd"/>
      <w:r w:rsidRPr="004E3DE9">
        <w:rPr>
          <w:rFonts w:ascii="Times New Roman" w:hAnsi="Times New Roman" w:cs="Times New Roman"/>
        </w:rPr>
        <w:t xml:space="preserve">, nikotyny, </w:t>
      </w:r>
      <w:proofErr w:type="spellStart"/>
      <w:r w:rsidRPr="004E3DE9">
        <w:rPr>
          <w:rFonts w:ascii="Times New Roman" w:hAnsi="Times New Roman" w:cs="Times New Roman"/>
        </w:rPr>
        <w:t>kotyni</w:t>
      </w:r>
      <w:r w:rsidRPr="004E3DE9">
        <w:rPr>
          <w:rFonts w:ascii="Times New Roman" w:hAnsi="Times New Roman" w:cs="Times New Roman"/>
        </w:rPr>
        <w:softHyphen/>
        <w:t>ny</w:t>
      </w:r>
      <w:proofErr w:type="spellEnd"/>
      <w:r w:rsidRPr="004E3DE9">
        <w:rPr>
          <w:rFonts w:ascii="Times New Roman" w:hAnsi="Times New Roman" w:cs="Times New Roman"/>
        </w:rPr>
        <w:t xml:space="preserve"> i wolnych rodników. </w:t>
      </w:r>
      <w:r w:rsidR="006478D3">
        <w:rPr>
          <w:rFonts w:ascii="Times New Roman" w:hAnsi="Times New Roman" w:cs="Times New Roman"/>
        </w:rPr>
        <w:t>Główny składnik f</w:t>
      </w:r>
      <w:r w:rsidRPr="004E3DE9">
        <w:rPr>
          <w:rFonts w:ascii="Times New Roman" w:hAnsi="Times New Roman" w:cs="Times New Roman"/>
        </w:rPr>
        <w:t xml:space="preserve">azy cząstkowej </w:t>
      </w:r>
      <w:r w:rsidR="006478D3">
        <w:rPr>
          <w:rFonts w:ascii="Times New Roman" w:hAnsi="Times New Roman" w:cs="Times New Roman"/>
        </w:rPr>
        <w:t xml:space="preserve">stanowią alkaloidy pirydynowe, gdzie największy swój udział ma nikotyna, której zawartość wynosi </w:t>
      </w:r>
      <w:r w:rsidR="006478D3" w:rsidRPr="004E3DE9">
        <w:rPr>
          <w:rFonts w:ascii="Times New Roman" w:hAnsi="Times New Roman" w:cs="Times New Roman"/>
        </w:rPr>
        <w:t xml:space="preserve">85–90% </w:t>
      </w:r>
      <w:r w:rsidRPr="004E3DE9">
        <w:rPr>
          <w:rFonts w:ascii="Times New Roman" w:hAnsi="Times New Roman" w:cs="Times New Roman"/>
        </w:rPr>
        <w:t>ogólnej masy alkaloidów</w:t>
      </w:r>
      <w:r w:rsidR="006478D3">
        <w:rPr>
          <w:rFonts w:ascii="Times New Roman" w:hAnsi="Times New Roman" w:cs="Times New Roman"/>
        </w:rPr>
        <w:t>, co stanowi od 0,004 do 0,02 mg/mL</w:t>
      </w:r>
      <w:r w:rsidRPr="004E3DE9">
        <w:rPr>
          <w:rFonts w:ascii="Times New Roman" w:hAnsi="Times New Roman" w:cs="Times New Roman"/>
        </w:rPr>
        <w:t>. Pozostałe składniki to: wielopierścieniowe węglowodory aroma</w:t>
      </w:r>
      <w:r w:rsidRPr="004E3DE9">
        <w:rPr>
          <w:rFonts w:ascii="Times New Roman" w:hAnsi="Times New Roman" w:cs="Times New Roman"/>
        </w:rPr>
        <w:softHyphen/>
        <w:t xml:space="preserve">tyczne, fenole, alkohole, kwasy organiczne, fitosterole, składniki nieorganiczne (potas, wapń, nikiel, ołów, selen, kadm, cynk), pierwiastki </w:t>
      </w:r>
      <w:r w:rsidRPr="0012081F">
        <w:rPr>
          <w:rFonts w:ascii="Times New Roman" w:hAnsi="Times New Roman" w:cs="Times New Roman"/>
        </w:rPr>
        <w:t xml:space="preserve">promieniotwórcze, </w:t>
      </w:r>
      <w:proofErr w:type="spellStart"/>
      <w:r w:rsidRPr="0012081F">
        <w:rPr>
          <w:rFonts w:ascii="Times New Roman" w:hAnsi="Times New Roman" w:cs="Times New Roman"/>
        </w:rPr>
        <w:t>N-nitrozo</w:t>
      </w:r>
      <w:r w:rsidRPr="0012081F">
        <w:rPr>
          <w:rFonts w:ascii="Times New Roman" w:hAnsi="Times New Roman" w:cs="Times New Roman"/>
        </w:rPr>
        <w:softHyphen/>
        <w:t>aminy</w:t>
      </w:r>
      <w:proofErr w:type="spellEnd"/>
      <w:r w:rsidRPr="0012081F">
        <w:rPr>
          <w:rFonts w:ascii="Times New Roman" w:hAnsi="Times New Roman" w:cs="Times New Roman"/>
        </w:rPr>
        <w:t xml:space="preserve"> swoiste dla tytoniu i wolne rodniki. </w:t>
      </w:r>
    </w:p>
    <w:p w:rsidR="006478D3" w:rsidRDefault="0012081F" w:rsidP="001B4362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  <w:color w:val="auto"/>
        </w:rPr>
      </w:pPr>
      <w:r w:rsidRPr="0012081F">
        <w:rPr>
          <w:rFonts w:ascii="Times New Roman" w:hAnsi="Times New Roman" w:cs="Times New Roman"/>
          <w:color w:val="auto"/>
        </w:rPr>
        <w:t>Nikotyna została po raz pierwszy wyizolowana w 1828 roku, jej chemiczna budowa została okryta w 1843 roku, zaś otrzymana po raz pierwszy w 1904 roku. Nikotyna to organiczny związek chemiczny w grupy alkaloidów pirydynowych. Zbudowana jest z dwóch pi</w:t>
      </w:r>
      <w:r>
        <w:rPr>
          <w:rFonts w:ascii="Times New Roman" w:hAnsi="Times New Roman" w:cs="Times New Roman"/>
          <w:color w:val="auto"/>
        </w:rPr>
        <w:t>erścieni</w:t>
      </w:r>
      <w:r w:rsidRPr="0012081F">
        <w:rPr>
          <w:rFonts w:ascii="Times New Roman" w:hAnsi="Times New Roman" w:cs="Times New Roman"/>
          <w:color w:val="auto"/>
          <w:shd w:val="clear" w:color="auto" w:fill="FFFFFF"/>
        </w:rPr>
        <w:t> </w:t>
      </w:r>
      <w:hyperlink r:id="rId8" w:tooltip="Związki heterocykliczne" w:history="1">
        <w:r w:rsidRPr="0012081F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heterocyklicznych</w:t>
        </w:r>
      </w:hyperlink>
      <w:r w:rsidRPr="0012081F">
        <w:rPr>
          <w:rFonts w:ascii="Times New Roman" w:hAnsi="Times New Roman" w:cs="Times New Roman"/>
          <w:color w:val="auto"/>
          <w:shd w:val="clear" w:color="auto" w:fill="FFFFFF"/>
        </w:rPr>
        <w:t>: </w:t>
      </w:r>
      <w:hyperlink r:id="rId9" w:tooltip="Pirydyna" w:history="1">
        <w:r w:rsidRPr="0012081F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pirydyny</w:t>
        </w:r>
      </w:hyperlink>
      <w:r w:rsidRPr="0012081F">
        <w:rPr>
          <w:rFonts w:ascii="Times New Roman" w:hAnsi="Times New Roman" w:cs="Times New Roman"/>
          <w:color w:val="auto"/>
          <w:shd w:val="clear" w:color="auto" w:fill="FFFFFF"/>
        </w:rPr>
        <w:t> i </w:t>
      </w:r>
      <w:proofErr w:type="spellStart"/>
      <w:r w:rsidRPr="0012081F">
        <w:rPr>
          <w:rFonts w:ascii="Times New Roman" w:hAnsi="Times New Roman" w:cs="Times New Roman"/>
          <w:color w:val="auto"/>
        </w:rPr>
        <w:fldChar w:fldCharType="begin"/>
      </w:r>
      <w:r w:rsidRPr="0012081F">
        <w:rPr>
          <w:rFonts w:ascii="Times New Roman" w:hAnsi="Times New Roman" w:cs="Times New Roman"/>
          <w:color w:val="auto"/>
        </w:rPr>
        <w:instrText xml:space="preserve"> HYPERLINK "https://pl.wikipedia.org/wiki/Pirolidyna" \o "Pirolidyna" </w:instrText>
      </w:r>
      <w:r w:rsidRPr="0012081F">
        <w:rPr>
          <w:rFonts w:ascii="Times New Roman" w:hAnsi="Times New Roman" w:cs="Times New Roman"/>
          <w:color w:val="auto"/>
        </w:rPr>
        <w:fldChar w:fldCharType="separate"/>
      </w:r>
      <w:r w:rsidRPr="0012081F">
        <w:rPr>
          <w:rStyle w:val="Hipercze"/>
          <w:rFonts w:ascii="Times New Roman" w:hAnsi="Times New Roman" w:cs="Times New Roman"/>
          <w:color w:val="auto"/>
          <w:u w:val="none"/>
          <w:shd w:val="clear" w:color="auto" w:fill="FFFFFF"/>
        </w:rPr>
        <w:t>pirolidyny</w:t>
      </w:r>
      <w:proofErr w:type="spellEnd"/>
      <w:r w:rsidRPr="0012081F"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(rys. 1)</w:t>
      </w:r>
      <w:r w:rsidRPr="0012081F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12081F">
        <w:rPr>
          <w:rFonts w:ascii="Times New Roman" w:hAnsi="Times New Roman" w:cs="Times New Roman"/>
          <w:color w:val="auto"/>
        </w:rPr>
        <w:t xml:space="preserve"> Nazwa nikotyny </w:t>
      </w:r>
      <w:r>
        <w:rPr>
          <w:rFonts w:ascii="Times New Roman" w:hAnsi="Times New Roman" w:cs="Times New Roman"/>
          <w:color w:val="auto"/>
        </w:rPr>
        <w:t xml:space="preserve">pochodzi od </w:t>
      </w:r>
      <w:r w:rsidRPr="0012081F">
        <w:rPr>
          <w:rFonts w:ascii="Times New Roman" w:hAnsi="Times New Roman" w:cs="Times New Roman"/>
          <w:color w:val="auto"/>
        </w:rPr>
        <w:t xml:space="preserve">francuskiego lekarza Jeana </w:t>
      </w:r>
      <w:proofErr w:type="spellStart"/>
      <w:r w:rsidRPr="0012081F">
        <w:rPr>
          <w:rFonts w:ascii="Times New Roman" w:hAnsi="Times New Roman" w:cs="Times New Roman"/>
          <w:color w:val="auto"/>
        </w:rPr>
        <w:t>Nicota</w:t>
      </w:r>
      <w:proofErr w:type="spellEnd"/>
      <w:r w:rsidRPr="0012081F">
        <w:rPr>
          <w:rFonts w:ascii="Times New Roman" w:hAnsi="Times New Roman" w:cs="Times New Roman"/>
          <w:color w:val="auto"/>
        </w:rPr>
        <w:t>, który w XVI wieku zalecał tytoń jako lek.</w:t>
      </w:r>
    </w:p>
    <w:p w:rsidR="0012081F" w:rsidRPr="0012081F" w:rsidRDefault="0012081F" w:rsidP="0012081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335405" cy="981710"/>
            <wp:effectExtent l="0" t="0" r="0" b="8890"/>
            <wp:docPr id="1" name="Obraz 1" descr="Niepodpisana grafika związku chemicznego; prawdopodobnie struktura chemiczna bądź trójwymiarowy model cząste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podpisana grafika związku chemicznego; prawdopodobnie struktura chemiczna bądź trójwymiarowy model cząsteczk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F2" w:rsidRPr="0012081F" w:rsidRDefault="0012081F" w:rsidP="0012081F">
      <w:pPr>
        <w:spacing w:line="360" w:lineRule="auto"/>
        <w:jc w:val="center"/>
        <w:rPr>
          <w:rFonts w:cs="ZapfCalligrEU"/>
          <w:color w:val="000000"/>
        </w:rPr>
      </w:pPr>
      <w:r w:rsidRPr="0012081F">
        <w:rPr>
          <w:rFonts w:cs="ZapfCalligrEU"/>
          <w:b/>
          <w:color w:val="000000"/>
        </w:rPr>
        <w:t>Rys. 1.</w:t>
      </w:r>
      <w:r w:rsidRPr="0012081F">
        <w:rPr>
          <w:rFonts w:cs="ZapfCalligrEU"/>
          <w:color w:val="000000"/>
        </w:rPr>
        <w:t xml:space="preserve"> Wzór strukturalny nikotyny</w:t>
      </w:r>
    </w:p>
    <w:p w:rsidR="0012081F" w:rsidRDefault="0012081F" w:rsidP="00326F2F">
      <w:pPr>
        <w:spacing w:line="360" w:lineRule="auto"/>
        <w:jc w:val="both"/>
        <w:rPr>
          <w:b/>
        </w:rPr>
      </w:pPr>
    </w:p>
    <w:p w:rsidR="006D17D7" w:rsidRPr="00326F2F" w:rsidRDefault="006D17D7" w:rsidP="00326F2F">
      <w:pPr>
        <w:spacing w:line="360" w:lineRule="auto"/>
        <w:jc w:val="both"/>
        <w:rPr>
          <w:b/>
        </w:rPr>
      </w:pPr>
      <w:r w:rsidRPr="00326F2F">
        <w:rPr>
          <w:b/>
        </w:rPr>
        <w:t>Cel ćwiczenia</w:t>
      </w:r>
    </w:p>
    <w:p w:rsidR="006D17D7" w:rsidRPr="001B7383" w:rsidRDefault="006D17D7" w:rsidP="001B4362">
      <w:pPr>
        <w:spacing w:line="360" w:lineRule="auto"/>
        <w:ind w:firstLine="426"/>
        <w:jc w:val="both"/>
      </w:pPr>
      <w:r w:rsidRPr="001B7383">
        <w:t xml:space="preserve">Celem ćwiczenia jest </w:t>
      </w:r>
      <w:r w:rsidR="00256F2C" w:rsidRPr="001B7383">
        <w:t xml:space="preserve">wykonanie </w:t>
      </w:r>
      <w:r w:rsidR="001B7383" w:rsidRPr="001B7383">
        <w:t>analizy ilościowej</w:t>
      </w:r>
      <w:r w:rsidR="00256F2C" w:rsidRPr="001B7383">
        <w:t xml:space="preserve"> nikotyny w dymie tytoniowym oraz zapoznanie się </w:t>
      </w:r>
      <w:r w:rsidRPr="001B7383">
        <w:t xml:space="preserve">z </w:t>
      </w:r>
      <w:proofErr w:type="spellStart"/>
      <w:r w:rsidR="001B7383" w:rsidRPr="001B7383">
        <w:t>aspirometryczną</w:t>
      </w:r>
      <w:proofErr w:type="spellEnd"/>
      <w:r w:rsidR="001B7383" w:rsidRPr="001B7383">
        <w:t xml:space="preserve"> techniką przygotowania próbki </w:t>
      </w:r>
      <w:r w:rsidR="00256F2C" w:rsidRPr="001B7383">
        <w:t xml:space="preserve">i </w:t>
      </w:r>
      <w:r w:rsidR="001B7383" w:rsidRPr="001B7383">
        <w:t>oznacze</w:t>
      </w:r>
      <w:r w:rsidR="00F155E9">
        <w:t>niem</w:t>
      </w:r>
      <w:r w:rsidRPr="001B7383">
        <w:t xml:space="preserve"> </w:t>
      </w:r>
      <w:r w:rsidR="001B7383" w:rsidRPr="001B7383">
        <w:t>techniką chromatograficzną.</w:t>
      </w:r>
    </w:p>
    <w:p w:rsidR="006D17D7" w:rsidRPr="006D17D7" w:rsidRDefault="006D17D7" w:rsidP="00326F2F">
      <w:pPr>
        <w:spacing w:line="360" w:lineRule="auto"/>
        <w:ind w:left="-180"/>
        <w:jc w:val="both"/>
        <w:rPr>
          <w:color w:val="FF0000"/>
        </w:rPr>
      </w:pPr>
    </w:p>
    <w:p w:rsidR="006D17D7" w:rsidRPr="007E49D8" w:rsidRDefault="006D17D7" w:rsidP="00326F2F">
      <w:pPr>
        <w:pStyle w:val="Nagwek3"/>
        <w:spacing w:line="360" w:lineRule="auto"/>
        <w:jc w:val="both"/>
      </w:pPr>
      <w:r w:rsidRPr="007E49D8">
        <w:t>Zakres materiału naukowego</w:t>
      </w:r>
    </w:p>
    <w:p w:rsidR="006D17D7" w:rsidRDefault="007E49D8" w:rsidP="00326F2F">
      <w:pPr>
        <w:numPr>
          <w:ilvl w:val="0"/>
          <w:numId w:val="10"/>
        </w:numPr>
        <w:spacing w:line="360" w:lineRule="auto"/>
        <w:ind w:left="426" w:hanging="426"/>
        <w:jc w:val="both"/>
      </w:pPr>
      <w:r w:rsidRPr="007E49D8">
        <w:t>Nikotyna</w:t>
      </w:r>
      <w:r w:rsidR="00A711A0">
        <w:t>: budowa chemiczna,</w:t>
      </w:r>
      <w:r w:rsidRPr="007E49D8">
        <w:t xml:space="preserve"> działanie na organizm.</w:t>
      </w:r>
    </w:p>
    <w:p w:rsidR="00A711A0" w:rsidRDefault="00A711A0" w:rsidP="00326F2F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Dym tytoniowy: pojęcie, skład chemiczny.</w:t>
      </w:r>
    </w:p>
    <w:p w:rsidR="00A711A0" w:rsidRPr="007E49D8" w:rsidRDefault="004E6CEA" w:rsidP="00A711A0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>Metoda aspiracyjna pobierania próbek gazowych</w:t>
      </w:r>
      <w:r w:rsidR="00A711A0">
        <w:t>.</w:t>
      </w:r>
    </w:p>
    <w:p w:rsidR="006D17D7" w:rsidRPr="007E49D8" w:rsidRDefault="005F1364" w:rsidP="00326F2F">
      <w:pPr>
        <w:numPr>
          <w:ilvl w:val="0"/>
          <w:numId w:val="10"/>
        </w:numPr>
        <w:spacing w:line="360" w:lineRule="auto"/>
        <w:ind w:left="426" w:hanging="426"/>
        <w:jc w:val="both"/>
      </w:pPr>
      <w:r>
        <w:t xml:space="preserve">Budowa i zasada </w:t>
      </w:r>
      <w:r w:rsidR="006D17D7" w:rsidRPr="007E49D8">
        <w:t>dz</w:t>
      </w:r>
      <w:r w:rsidR="00864670">
        <w:t xml:space="preserve">iałania </w:t>
      </w:r>
      <w:r>
        <w:t>spektrometru</w:t>
      </w:r>
      <w:r w:rsidR="00A711A0">
        <w:t xml:space="preserve"> mas</w:t>
      </w:r>
      <w:r>
        <w:t xml:space="preserve"> (MS)</w:t>
      </w:r>
      <w:r w:rsidR="00864670">
        <w:t>.</w:t>
      </w:r>
      <w:r>
        <w:t xml:space="preserve"> Rodzaje jonizacji w MS</w:t>
      </w:r>
      <w:r w:rsidR="00864670">
        <w:t xml:space="preserve">. </w:t>
      </w:r>
      <w:r>
        <w:t>Połączenie chromatografii gazowej ze spektrometrią mas</w:t>
      </w:r>
      <w:r w:rsidR="00C0792A">
        <w:t xml:space="preserve"> (GC-MS)</w:t>
      </w:r>
      <w:r>
        <w:t xml:space="preserve">. </w:t>
      </w:r>
      <w:r w:rsidR="006D17D7" w:rsidRPr="007E49D8">
        <w:t xml:space="preserve">Analiza </w:t>
      </w:r>
      <w:r w:rsidR="00864670">
        <w:t xml:space="preserve">ilościowa </w:t>
      </w:r>
      <w:r w:rsidR="006D17D7" w:rsidRPr="007E49D8">
        <w:t xml:space="preserve">w </w:t>
      </w:r>
      <w:r w:rsidR="00864670">
        <w:t>GC-MS</w:t>
      </w:r>
      <w:r w:rsidR="006D17D7" w:rsidRPr="007E49D8">
        <w:t xml:space="preserve">. </w:t>
      </w:r>
    </w:p>
    <w:p w:rsidR="007E49D8" w:rsidRDefault="007E49D8" w:rsidP="00326F2F">
      <w:pPr>
        <w:pStyle w:val="Nagwek3"/>
        <w:spacing w:line="360" w:lineRule="auto"/>
        <w:jc w:val="both"/>
        <w:rPr>
          <w:color w:val="FF0000"/>
        </w:rPr>
      </w:pPr>
    </w:p>
    <w:p w:rsidR="006D17D7" w:rsidRPr="00656C98" w:rsidRDefault="006D220D" w:rsidP="00326F2F">
      <w:pPr>
        <w:pStyle w:val="Nagwek3"/>
        <w:spacing w:line="360" w:lineRule="auto"/>
        <w:jc w:val="both"/>
      </w:pPr>
      <w:r>
        <w:t>L</w:t>
      </w:r>
      <w:r w:rsidR="006D17D7" w:rsidRPr="00656C98">
        <w:t>iteratura</w:t>
      </w:r>
    </w:p>
    <w:p w:rsidR="006D17D7" w:rsidRDefault="006D17D7" w:rsidP="00326F2F">
      <w:pPr>
        <w:numPr>
          <w:ilvl w:val="0"/>
          <w:numId w:val="12"/>
        </w:numPr>
        <w:spacing w:line="360" w:lineRule="auto"/>
        <w:ind w:left="426" w:hanging="426"/>
        <w:jc w:val="both"/>
      </w:pPr>
      <w:r w:rsidRPr="00656C98">
        <w:t xml:space="preserve">Z. Witkiewicz, J. </w:t>
      </w:r>
      <w:proofErr w:type="spellStart"/>
      <w:r w:rsidRPr="00656C98">
        <w:t>Kałużna-Czaplińska</w:t>
      </w:r>
      <w:proofErr w:type="spellEnd"/>
      <w:r w:rsidRPr="00656C98">
        <w:t>, Podstawy chromatografii i technik elektromigracyjnych, WNT, Warszawa 2012.</w:t>
      </w:r>
    </w:p>
    <w:p w:rsidR="00124F74" w:rsidRPr="00656C98" w:rsidRDefault="00124F74" w:rsidP="00124F74">
      <w:pPr>
        <w:numPr>
          <w:ilvl w:val="0"/>
          <w:numId w:val="12"/>
        </w:numPr>
        <w:spacing w:line="360" w:lineRule="auto"/>
        <w:ind w:left="426" w:hanging="426"/>
        <w:jc w:val="both"/>
      </w:pPr>
      <w:r>
        <w:t xml:space="preserve">Rozdział: Połączenie chromatografii ze spektrometrią mas, P. Stepnowski, E. </w:t>
      </w:r>
      <w:proofErr w:type="spellStart"/>
      <w:r>
        <w:t>Synak</w:t>
      </w:r>
      <w:proofErr w:type="spellEnd"/>
      <w:r>
        <w:t>, B. Szafranek, Z. Kaczyński, Techniki separacyjne, Wydawnictwo UG, Gdańsk 2010 (dostępne online).</w:t>
      </w:r>
    </w:p>
    <w:p w:rsidR="006D17D7" w:rsidRDefault="006D17D7" w:rsidP="006D17D7">
      <w:pPr>
        <w:spacing w:line="360" w:lineRule="auto"/>
        <w:ind w:left="-180"/>
        <w:jc w:val="both"/>
      </w:pPr>
    </w:p>
    <w:p w:rsidR="006D17D7" w:rsidRPr="00E51704" w:rsidRDefault="006D17D7" w:rsidP="006D17D7">
      <w:pPr>
        <w:spacing w:line="360" w:lineRule="auto"/>
        <w:jc w:val="both"/>
        <w:rPr>
          <w:b/>
        </w:rPr>
      </w:pPr>
      <w:r>
        <w:rPr>
          <w:b/>
        </w:rPr>
        <w:t>Sprzęt i materiał badawczy</w:t>
      </w:r>
    </w:p>
    <w:p w:rsidR="001B4362" w:rsidRPr="004036A5" w:rsidRDefault="001B4362" w:rsidP="001B4362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 xml:space="preserve">Chromatograf gazowy </w:t>
      </w:r>
      <w:proofErr w:type="spellStart"/>
      <w:r>
        <w:rPr>
          <w:b w:val="0"/>
          <w:bCs w:val="0"/>
          <w:caps w:val="0"/>
          <w:sz w:val="24"/>
          <w:szCs w:val="24"/>
        </w:rPr>
        <w:t>Agilent</w:t>
      </w:r>
      <w:proofErr w:type="spellEnd"/>
      <w:r>
        <w:rPr>
          <w:b w:val="0"/>
          <w:bCs w:val="0"/>
          <w:caps w:val="0"/>
          <w:sz w:val="24"/>
          <w:szCs w:val="24"/>
        </w:rPr>
        <w:t xml:space="preserve"> Technologies</w:t>
      </w:r>
      <w:r w:rsidRPr="00620366">
        <w:rPr>
          <w:b w:val="0"/>
          <w:bCs w:val="0"/>
          <w:caps w:val="0"/>
          <w:sz w:val="24"/>
          <w:szCs w:val="24"/>
        </w:rPr>
        <w:t xml:space="preserve"> z detektorem </w:t>
      </w:r>
      <w:r>
        <w:rPr>
          <w:b w:val="0"/>
          <w:bCs w:val="0"/>
          <w:caps w:val="0"/>
          <w:sz w:val="24"/>
          <w:szCs w:val="24"/>
        </w:rPr>
        <w:t>MS</w:t>
      </w:r>
      <w:r w:rsidRPr="00620366">
        <w:rPr>
          <w:b w:val="0"/>
          <w:bCs w:val="0"/>
          <w:caps w:val="0"/>
          <w:sz w:val="24"/>
          <w:szCs w:val="24"/>
        </w:rPr>
        <w:t xml:space="preserve"> i kolumną kapilarną </w:t>
      </w:r>
      <w:r>
        <w:rPr>
          <w:b w:val="0"/>
          <w:bCs w:val="0"/>
          <w:caps w:val="0"/>
          <w:sz w:val="24"/>
          <w:szCs w:val="24"/>
        </w:rPr>
        <w:br/>
        <w:t>HP</w:t>
      </w:r>
      <w:r w:rsidRPr="00620366">
        <w:rPr>
          <w:b w:val="0"/>
          <w:bCs w:val="0"/>
          <w:caps w:val="0"/>
          <w:sz w:val="24"/>
          <w:szCs w:val="24"/>
        </w:rPr>
        <w:t>-5</w:t>
      </w:r>
      <w:r>
        <w:rPr>
          <w:b w:val="0"/>
          <w:bCs w:val="0"/>
          <w:caps w:val="0"/>
          <w:sz w:val="24"/>
          <w:szCs w:val="24"/>
        </w:rPr>
        <w:t>MS</w:t>
      </w:r>
      <w:r w:rsidRPr="00620366">
        <w:rPr>
          <w:b w:val="0"/>
          <w:bCs w:val="0"/>
          <w:caps w:val="0"/>
          <w:sz w:val="24"/>
          <w:szCs w:val="24"/>
        </w:rPr>
        <w:t xml:space="preserve"> (95% </w:t>
      </w:r>
      <w:proofErr w:type="spellStart"/>
      <w:r>
        <w:rPr>
          <w:b w:val="0"/>
          <w:bCs w:val="0"/>
          <w:caps w:val="0"/>
          <w:sz w:val="24"/>
          <w:szCs w:val="24"/>
        </w:rPr>
        <w:t>metylopolisiloksanu</w:t>
      </w:r>
      <w:proofErr w:type="spellEnd"/>
      <w:r w:rsidRPr="00620366">
        <w:rPr>
          <w:b w:val="0"/>
          <w:bCs w:val="0"/>
          <w:caps w:val="0"/>
          <w:sz w:val="24"/>
          <w:szCs w:val="24"/>
        </w:rPr>
        <w:t xml:space="preserve"> z</w:t>
      </w:r>
      <w:r>
        <w:rPr>
          <w:b w:val="0"/>
          <w:bCs w:val="0"/>
          <w:caps w:val="0"/>
          <w:sz w:val="24"/>
          <w:szCs w:val="24"/>
        </w:rPr>
        <w:t xml:space="preserve"> 5% grup fenylowych) 30m</w:t>
      </w:r>
      <w:r>
        <w:rPr>
          <w:rFonts w:cs="Times New Roman"/>
          <w:b w:val="0"/>
          <w:bCs w:val="0"/>
          <w:caps w:val="0"/>
          <w:sz w:val="24"/>
          <w:szCs w:val="24"/>
        </w:rPr>
        <w:t>×</w:t>
      </w:r>
      <w:r>
        <w:rPr>
          <w:b w:val="0"/>
          <w:bCs w:val="0"/>
          <w:caps w:val="0"/>
          <w:sz w:val="24"/>
          <w:szCs w:val="24"/>
        </w:rPr>
        <w:t>0,25mm</w:t>
      </w:r>
      <w:r>
        <w:rPr>
          <w:rFonts w:cs="Times New Roman"/>
          <w:b w:val="0"/>
          <w:bCs w:val="0"/>
          <w:caps w:val="0"/>
          <w:sz w:val="24"/>
          <w:szCs w:val="24"/>
        </w:rPr>
        <w:t>×</w:t>
      </w:r>
      <w:r w:rsidRPr="00620366">
        <w:rPr>
          <w:b w:val="0"/>
          <w:bCs w:val="0"/>
          <w:caps w:val="0"/>
          <w:sz w:val="24"/>
          <w:szCs w:val="24"/>
        </w:rPr>
        <w:t>25</w:t>
      </w:r>
      <w:r w:rsidRPr="00620366">
        <w:rPr>
          <w:b w:val="0"/>
          <w:bCs w:val="0"/>
          <w:sz w:val="24"/>
          <w:szCs w:val="24"/>
        </w:rPr>
        <w:sym w:font="Symbol" w:char="F06D"/>
      </w:r>
      <w:r w:rsidRPr="00620366">
        <w:rPr>
          <w:b w:val="0"/>
          <w:bCs w:val="0"/>
          <w:caps w:val="0"/>
          <w:sz w:val="24"/>
          <w:szCs w:val="24"/>
        </w:rPr>
        <w:t>m</w:t>
      </w:r>
      <w:r>
        <w:rPr>
          <w:b w:val="0"/>
          <w:bCs w:val="0"/>
          <w:caps w:val="0"/>
          <w:sz w:val="24"/>
          <w:szCs w:val="24"/>
        </w:rPr>
        <w:t>;</w:t>
      </w:r>
    </w:p>
    <w:p w:rsidR="005761CA" w:rsidRPr="004036A5" w:rsidRDefault="005761CA" w:rsidP="006D17D7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Wyparka rotacyjna;</w:t>
      </w:r>
    </w:p>
    <w:p w:rsidR="006D17D7" w:rsidRPr="005761CA" w:rsidRDefault="00864670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 xml:space="preserve">Zestaw do </w:t>
      </w:r>
      <w:proofErr w:type="spellStart"/>
      <w:r>
        <w:rPr>
          <w:b w:val="0"/>
          <w:bCs w:val="0"/>
          <w:caps w:val="0"/>
          <w:sz w:val="24"/>
          <w:szCs w:val="24"/>
        </w:rPr>
        <w:t>aspiromet</w:t>
      </w:r>
      <w:r w:rsidR="001B4362">
        <w:rPr>
          <w:b w:val="0"/>
          <w:bCs w:val="0"/>
          <w:caps w:val="0"/>
          <w:sz w:val="24"/>
          <w:szCs w:val="24"/>
        </w:rPr>
        <w:t>r</w:t>
      </w:r>
      <w:r>
        <w:rPr>
          <w:b w:val="0"/>
          <w:bCs w:val="0"/>
          <w:caps w:val="0"/>
          <w:sz w:val="24"/>
          <w:szCs w:val="24"/>
        </w:rPr>
        <w:t>ycznego</w:t>
      </w:r>
      <w:proofErr w:type="spellEnd"/>
      <w:r>
        <w:rPr>
          <w:b w:val="0"/>
          <w:bCs w:val="0"/>
          <w:caps w:val="0"/>
          <w:sz w:val="24"/>
          <w:szCs w:val="24"/>
        </w:rPr>
        <w:t xml:space="preserve"> pobierania próbek: aspirator bądź pompka </w:t>
      </w:r>
      <w:r w:rsidR="003D3B01">
        <w:rPr>
          <w:b w:val="0"/>
          <w:bCs w:val="0"/>
          <w:caps w:val="0"/>
          <w:sz w:val="24"/>
          <w:szCs w:val="24"/>
        </w:rPr>
        <w:t>wodna</w:t>
      </w:r>
      <w:r>
        <w:rPr>
          <w:b w:val="0"/>
          <w:bCs w:val="0"/>
          <w:caps w:val="0"/>
          <w:sz w:val="24"/>
          <w:szCs w:val="24"/>
        </w:rPr>
        <w:t xml:space="preserve">, płuczka </w:t>
      </w:r>
      <w:r w:rsidR="003D3B01">
        <w:rPr>
          <w:b w:val="0"/>
          <w:bCs w:val="0"/>
          <w:caps w:val="0"/>
          <w:sz w:val="24"/>
          <w:szCs w:val="24"/>
        </w:rPr>
        <w:br/>
      </w:r>
      <w:r>
        <w:rPr>
          <w:b w:val="0"/>
          <w:bCs w:val="0"/>
          <w:caps w:val="0"/>
          <w:sz w:val="24"/>
          <w:szCs w:val="24"/>
        </w:rPr>
        <w:t xml:space="preserve">z nasadką, gumowe węże do łączenia, </w:t>
      </w:r>
      <w:r w:rsidR="00E23BC4">
        <w:rPr>
          <w:b w:val="0"/>
          <w:bCs w:val="0"/>
          <w:caps w:val="0"/>
          <w:sz w:val="24"/>
          <w:szCs w:val="24"/>
        </w:rPr>
        <w:t>lufka;</w:t>
      </w:r>
    </w:p>
    <w:p w:rsidR="005761CA" w:rsidRPr="00656C98" w:rsidRDefault="005761CA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</w:t>
      </w:r>
      <w:r>
        <w:rPr>
          <w:b w:val="0"/>
          <w:bCs w:val="0"/>
          <w:caps w:val="0"/>
          <w:sz w:val="24"/>
          <w:szCs w:val="24"/>
        </w:rPr>
        <w:t>olba okrągłodenna o poj. 100 mL;</w:t>
      </w:r>
    </w:p>
    <w:p w:rsidR="00656C98" w:rsidRPr="00656C98" w:rsidRDefault="00656C98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Kolby miarowe o poj. 10 mL – 6 szt.;</w:t>
      </w:r>
    </w:p>
    <w:p w:rsidR="00656C98" w:rsidRPr="005761CA" w:rsidRDefault="00656C98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Pipeta jednomiarowa o poj. 50 mL;</w:t>
      </w:r>
    </w:p>
    <w:p w:rsidR="005761CA" w:rsidRPr="003D3B01" w:rsidRDefault="005761CA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lastRenderedPageBreak/>
        <w:t>Pipeta wielomiarowa o poj. 5 mL;</w:t>
      </w:r>
    </w:p>
    <w:p w:rsidR="003D3B01" w:rsidRPr="009E3351" w:rsidRDefault="003D3B01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Filtry strzykawkowe PTFE;</w:t>
      </w:r>
    </w:p>
    <w:p w:rsidR="006D17D7" w:rsidRPr="00656C98" w:rsidRDefault="006D17D7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Fi</w:t>
      </w:r>
      <w:r w:rsidR="00E23BC4">
        <w:rPr>
          <w:b w:val="0"/>
          <w:bCs w:val="0"/>
          <w:caps w:val="0"/>
          <w:sz w:val="24"/>
          <w:szCs w:val="24"/>
        </w:rPr>
        <w:t>olki chromatograficzne</w:t>
      </w:r>
      <w:r w:rsidR="005761CA">
        <w:rPr>
          <w:b w:val="0"/>
          <w:bCs w:val="0"/>
          <w:caps w:val="0"/>
          <w:sz w:val="24"/>
          <w:szCs w:val="24"/>
        </w:rPr>
        <w:t xml:space="preserve"> o poj. 2</w:t>
      </w:r>
      <w:r>
        <w:rPr>
          <w:b w:val="0"/>
          <w:bCs w:val="0"/>
          <w:caps w:val="0"/>
          <w:sz w:val="24"/>
          <w:szCs w:val="24"/>
        </w:rPr>
        <w:t xml:space="preserve"> mL</w:t>
      </w:r>
      <w:r w:rsidR="00E23BC4">
        <w:rPr>
          <w:b w:val="0"/>
          <w:bCs w:val="0"/>
          <w:caps w:val="0"/>
          <w:sz w:val="24"/>
          <w:szCs w:val="24"/>
        </w:rPr>
        <w:t xml:space="preserve"> – 6 szt.</w:t>
      </w:r>
      <w:r>
        <w:rPr>
          <w:b w:val="0"/>
          <w:bCs w:val="0"/>
          <w:caps w:val="0"/>
          <w:sz w:val="24"/>
          <w:szCs w:val="24"/>
        </w:rPr>
        <w:t>;</w:t>
      </w:r>
    </w:p>
    <w:p w:rsidR="00656C98" w:rsidRPr="005761CA" w:rsidRDefault="00656C98" w:rsidP="006D17D7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Nikotyna, cz.d.a.;</w:t>
      </w:r>
    </w:p>
    <w:p w:rsidR="006D17D7" w:rsidRPr="005761CA" w:rsidRDefault="00E23BC4" w:rsidP="005761CA">
      <w:pPr>
        <w:pStyle w:val="Tytu"/>
        <w:numPr>
          <w:ilvl w:val="0"/>
          <w:numId w:val="11"/>
        </w:numPr>
        <w:spacing w:before="0" w:after="0" w:line="360" w:lineRule="auto"/>
        <w:ind w:left="426" w:hanging="426"/>
        <w:jc w:val="both"/>
        <w:outlineLvl w:val="9"/>
        <w:rPr>
          <w:b w:val="0"/>
          <w:bC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Heksan</w:t>
      </w:r>
      <w:r w:rsidR="005761CA">
        <w:rPr>
          <w:b w:val="0"/>
          <w:bCs w:val="0"/>
          <w:caps w:val="0"/>
          <w:sz w:val="24"/>
          <w:szCs w:val="24"/>
        </w:rPr>
        <w:t xml:space="preserve"> o czystości chromatograficznej;</w:t>
      </w:r>
    </w:p>
    <w:p w:rsidR="006D17D7" w:rsidRDefault="006D17D7" w:rsidP="006D17D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imesNewRoman"/>
        </w:rPr>
      </w:pPr>
      <w:r>
        <w:rPr>
          <w:rFonts w:cs="TimesNewRoman"/>
        </w:rPr>
        <w:t xml:space="preserve">Materiał badawczy – </w:t>
      </w:r>
      <w:r w:rsidR="00864670">
        <w:rPr>
          <w:rFonts w:cs="TimesNewRoman"/>
        </w:rPr>
        <w:t>papieros</w:t>
      </w:r>
      <w:r w:rsidR="005761CA">
        <w:rPr>
          <w:rFonts w:cs="TimesNewRoman"/>
        </w:rPr>
        <w:t>.</w:t>
      </w:r>
    </w:p>
    <w:p w:rsidR="00661E6B" w:rsidRDefault="00661E6B" w:rsidP="006D17D7">
      <w:pPr>
        <w:spacing w:after="200" w:line="276" w:lineRule="auto"/>
        <w:jc w:val="both"/>
        <w:rPr>
          <w:u w:val="single"/>
        </w:rPr>
      </w:pPr>
    </w:p>
    <w:p w:rsidR="006117FF" w:rsidRDefault="006117FF" w:rsidP="006117FF">
      <w:pPr>
        <w:pStyle w:val="Tekstwcity"/>
        <w:spacing w:line="360" w:lineRule="auto"/>
        <w:ind w:firstLine="0"/>
        <w:rPr>
          <w:b/>
        </w:rPr>
      </w:pPr>
      <w:r w:rsidRPr="009E3351">
        <w:rPr>
          <w:b/>
        </w:rPr>
        <w:t xml:space="preserve">Sposób wykonania </w:t>
      </w:r>
    </w:p>
    <w:p w:rsidR="006117FF" w:rsidRPr="0034273A" w:rsidRDefault="006117FF" w:rsidP="008A2028">
      <w:pPr>
        <w:pStyle w:val="Tekstwcity"/>
        <w:numPr>
          <w:ilvl w:val="0"/>
          <w:numId w:val="13"/>
        </w:numPr>
        <w:spacing w:line="360" w:lineRule="auto"/>
        <w:ind w:left="426" w:hanging="426"/>
      </w:pPr>
      <w:r w:rsidRPr="0034273A">
        <w:t>Izolacja nikotyny z papierosa</w:t>
      </w:r>
    </w:p>
    <w:p w:rsidR="006117FF" w:rsidRDefault="00656C98" w:rsidP="006117FF">
      <w:pPr>
        <w:pStyle w:val="Tekstwcity"/>
        <w:spacing w:line="360" w:lineRule="auto"/>
        <w:ind w:left="426" w:firstLine="0"/>
      </w:pPr>
      <w:r>
        <w:t>Odmierzy</w:t>
      </w:r>
      <w:r w:rsidR="00E23BC4">
        <w:t>ć pipetą jednomiarową 50 mL heks</w:t>
      </w:r>
      <w:r>
        <w:t xml:space="preserve">anu i przenieść do płuczki. Następnie zmontować zestaw do </w:t>
      </w:r>
      <w:proofErr w:type="spellStart"/>
      <w:r>
        <w:t>aspirometrycznego</w:t>
      </w:r>
      <w:proofErr w:type="spellEnd"/>
      <w:r>
        <w:t xml:space="preserve"> pobierania analitów znajdujących się w dymie tytoniowym</w:t>
      </w:r>
      <w:r w:rsidR="004E7DAC">
        <w:t xml:space="preserve"> przy użyciu pompki wodnej</w:t>
      </w:r>
      <w:r>
        <w:t>. Etap izolacji analitów prowadzić do momentu wypalenia całego papierosa. Roztwór z płuczki przenieść do kolby okrągłodennej i odparować do sucha na wyparce rotacyjnej</w:t>
      </w:r>
      <w:r w:rsidR="004E7DAC">
        <w:t xml:space="preserve"> (ciśnienie 270 </w:t>
      </w:r>
      <w:proofErr w:type="spellStart"/>
      <w:r w:rsidR="004E7DAC">
        <w:t>mbar</w:t>
      </w:r>
      <w:proofErr w:type="spellEnd"/>
      <w:r w:rsidR="004E7DAC">
        <w:t>, temp. 50</w:t>
      </w:r>
      <w:r w:rsidR="004E7DAC" w:rsidRPr="004E7DAC">
        <w:t xml:space="preserve"> </w:t>
      </w:r>
      <w:r w:rsidR="004E7DAC">
        <w:t>ºC</w:t>
      </w:r>
      <w:r w:rsidR="004E7DAC">
        <w:t>)</w:t>
      </w:r>
      <w:r>
        <w:t>. Następnie otrzymaną</w:t>
      </w:r>
      <w:r w:rsidR="008C6B83">
        <w:t xml:space="preserve"> suchą pozostałość rozpuścić w 1</w:t>
      </w:r>
      <w:r w:rsidR="004E7DAC">
        <w:t>0</w:t>
      </w:r>
      <w:r w:rsidR="00E23BC4">
        <w:t xml:space="preserve"> mL heks</w:t>
      </w:r>
      <w:r>
        <w:t>anu</w:t>
      </w:r>
      <w:r w:rsidR="003D3B01">
        <w:t xml:space="preserve"> i przefiltrować przez filtr </w:t>
      </w:r>
      <w:proofErr w:type="spellStart"/>
      <w:r w:rsidR="003D3B01">
        <w:t>strzykawkowy</w:t>
      </w:r>
      <w:proofErr w:type="spellEnd"/>
      <w:r w:rsidR="003D3B01">
        <w:t xml:space="preserve"> PTFE</w:t>
      </w:r>
      <w:r>
        <w:t xml:space="preserve"> do fiolki chromatograficznej i poddać analizie GC-MS.</w:t>
      </w:r>
    </w:p>
    <w:p w:rsidR="00656C98" w:rsidRPr="00656C98" w:rsidRDefault="00656C98" w:rsidP="006117FF">
      <w:pPr>
        <w:pStyle w:val="Tekstwcity"/>
        <w:spacing w:line="360" w:lineRule="auto"/>
        <w:ind w:left="426" w:firstLine="0"/>
      </w:pPr>
    </w:p>
    <w:p w:rsidR="006117FF" w:rsidRPr="0034273A" w:rsidRDefault="006117FF" w:rsidP="008A2028">
      <w:pPr>
        <w:pStyle w:val="Tekstwcity"/>
        <w:numPr>
          <w:ilvl w:val="0"/>
          <w:numId w:val="13"/>
        </w:numPr>
        <w:spacing w:line="360" w:lineRule="auto"/>
        <w:ind w:left="426" w:hanging="426"/>
      </w:pPr>
      <w:r w:rsidRPr="0034273A">
        <w:t>Oznaczanie nikotyny w papierosie</w:t>
      </w:r>
    </w:p>
    <w:p w:rsidR="006117FF" w:rsidRPr="008A2028" w:rsidRDefault="006117FF" w:rsidP="00154E63">
      <w:pPr>
        <w:pStyle w:val="Tekstwcity"/>
        <w:numPr>
          <w:ilvl w:val="0"/>
          <w:numId w:val="15"/>
        </w:numPr>
        <w:spacing w:line="360" w:lineRule="auto"/>
        <w:ind w:left="851" w:hanging="425"/>
        <w:rPr>
          <w:i/>
        </w:rPr>
      </w:pPr>
      <w:r w:rsidRPr="008A2028">
        <w:rPr>
          <w:i/>
        </w:rPr>
        <w:t>Sporządzenie krzywej wzorcowej nikotyny</w:t>
      </w:r>
    </w:p>
    <w:p w:rsidR="00256F2C" w:rsidRDefault="00A711A0" w:rsidP="00A711A0">
      <w:pPr>
        <w:pStyle w:val="Tekstwcity"/>
        <w:spacing w:line="360" w:lineRule="auto"/>
        <w:ind w:left="426" w:firstLine="0"/>
      </w:pPr>
      <w:r>
        <w:t xml:space="preserve">Ze sporządzonego roztworu podstawowego </w:t>
      </w:r>
      <w:r w:rsidR="004E7DAC">
        <w:t xml:space="preserve">o </w:t>
      </w:r>
      <w:r w:rsidR="004E7DAC">
        <w:t>stężeniu 1 mg/mL</w:t>
      </w:r>
      <w:r w:rsidR="004E7DAC">
        <w:t xml:space="preserve"> </w:t>
      </w:r>
      <w:r>
        <w:t xml:space="preserve">przygotować roztwory wzorcowe nikotyny </w:t>
      </w:r>
      <w:r w:rsidR="007855A6">
        <w:t xml:space="preserve">o następujących stężeniach: </w:t>
      </w:r>
      <w:bookmarkStart w:id="0" w:name="_GoBack"/>
      <w:bookmarkEnd w:id="0"/>
      <w:r w:rsidR="004E7DAC">
        <w:t>0,0</w:t>
      </w:r>
      <w:r w:rsidR="008B1C50">
        <w:t>8; 0,1; 0,2 i 0,3</w:t>
      </w:r>
      <w:r>
        <w:t xml:space="preserve"> mg/mL w kolbach</w:t>
      </w:r>
      <w:r w:rsidR="00154E63">
        <w:t xml:space="preserve"> miarowych</w:t>
      </w:r>
      <w:r>
        <w:t xml:space="preserve"> o pojemności 10 mL. </w:t>
      </w:r>
      <w:r w:rsidR="00256F2C">
        <w:t xml:space="preserve">W fiolkach chromatograficznych umieścić </w:t>
      </w:r>
      <w:r w:rsidR="008C6B83">
        <w:t>ok. 1 mL roztworów wzorcowych i poddać analizie GC-MS.</w:t>
      </w:r>
    </w:p>
    <w:p w:rsidR="008C6B83" w:rsidRDefault="008C6B83" w:rsidP="00A711A0">
      <w:pPr>
        <w:pStyle w:val="Tekstwcity"/>
        <w:spacing w:line="360" w:lineRule="auto"/>
        <w:ind w:left="426" w:firstLine="0"/>
      </w:pPr>
    </w:p>
    <w:p w:rsidR="008C6B83" w:rsidRPr="008A2028" w:rsidRDefault="00154E63" w:rsidP="00154E63">
      <w:pPr>
        <w:pStyle w:val="Tekstwcity"/>
        <w:numPr>
          <w:ilvl w:val="0"/>
          <w:numId w:val="15"/>
        </w:numPr>
        <w:spacing w:line="360" w:lineRule="auto"/>
        <w:ind w:left="709" w:hanging="283"/>
        <w:rPr>
          <w:i/>
        </w:rPr>
      </w:pPr>
      <w:r w:rsidRPr="008A2028">
        <w:rPr>
          <w:i/>
        </w:rPr>
        <w:t>Analiza chromatograficzna</w:t>
      </w:r>
    </w:p>
    <w:p w:rsidR="008C6B83" w:rsidRDefault="008767D5" w:rsidP="00154E63">
      <w:pPr>
        <w:pStyle w:val="Tekstwcity"/>
        <w:spacing w:line="360" w:lineRule="auto"/>
        <w:ind w:left="426" w:firstLine="0"/>
      </w:pPr>
      <w:r>
        <w:t>A</w:t>
      </w:r>
      <w:r w:rsidR="008C6B83">
        <w:t xml:space="preserve">nalizę chromatograficzną przy użyciu chromatografu HP 6890 z detektorem mas MS 5973 </w:t>
      </w:r>
      <w:r>
        <w:t xml:space="preserve">przeprowadzić </w:t>
      </w:r>
      <w:r w:rsidR="008C6B83">
        <w:t>w następujących warunkach:</w:t>
      </w:r>
    </w:p>
    <w:p w:rsidR="008C6B83" w:rsidRDefault="00BA5FEA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>kolumna HP-5MS</w:t>
      </w:r>
      <w:r w:rsidR="008767D5">
        <w:t xml:space="preserve"> (</w:t>
      </w:r>
      <w:proofErr w:type="spellStart"/>
      <w:r w:rsidR="008767D5">
        <w:t>metylofenylosilo</w:t>
      </w:r>
      <w:r w:rsidR="008C6B83">
        <w:t>k</w:t>
      </w:r>
      <w:r w:rsidR="008767D5">
        <w:t>sa</w:t>
      </w:r>
      <w:r w:rsidR="008C6B83">
        <w:t>nowa</w:t>
      </w:r>
      <w:proofErr w:type="spellEnd"/>
      <w:r w:rsidR="008C6B83">
        <w:t xml:space="preserve">): </w:t>
      </w:r>
      <w:smartTag w:uri="urn:schemas-microsoft-com:office:smarttags" w:element="metricconverter">
        <w:smartTagPr>
          <w:attr w:name="ProductID" w:val="30 m"/>
        </w:smartTagPr>
        <w:r w:rsidR="008C6B83">
          <w:t>30 m</w:t>
        </w:r>
      </w:smartTag>
      <w:smartTag w:uri="urn:schemas-microsoft-com:office:smarttags" w:element="metricconverter">
        <w:smartTagPr>
          <w:attr w:name="ProductID" w:val="0,25 mm"/>
        </w:smartTagPr>
        <w:r>
          <w:t>×</w:t>
        </w:r>
        <w:r w:rsidR="008C6B83">
          <w:t>0,25 mm</w:t>
        </w:r>
        <w:r>
          <w:t>×</w:t>
        </w:r>
      </w:smartTag>
      <w:r w:rsidR="008C6B83">
        <w:t>25 μm,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>temperatura dozownika: 250ºC;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>temperatura detektora: 250ºC;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>przepływ gazu nośnego 1</w:t>
      </w:r>
      <w:r w:rsidR="00806376">
        <w:t xml:space="preserve">mL/min, bez podziału strumienia, </w:t>
      </w:r>
      <w:proofErr w:type="spellStart"/>
      <w:r w:rsidR="00806376">
        <w:t>split</w:t>
      </w:r>
      <w:proofErr w:type="spellEnd"/>
      <w:r w:rsidR="00806376">
        <w:t xml:space="preserve"> 10:1;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 xml:space="preserve">prąd jonizacji 70 </w:t>
      </w:r>
      <w:proofErr w:type="spellStart"/>
      <w:r>
        <w:t>eV</w:t>
      </w:r>
      <w:proofErr w:type="spellEnd"/>
      <w:r>
        <w:t>;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>temperatura źródła jonów 280</w:t>
      </w:r>
      <w:r>
        <w:rPr>
          <w:vertAlign w:val="superscript"/>
        </w:rPr>
        <w:t>o</w:t>
      </w:r>
      <w:r>
        <w:t>C;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lastRenderedPageBreak/>
        <w:t xml:space="preserve">temperatura kwadrupola 150 </w:t>
      </w:r>
      <w:r>
        <w:rPr>
          <w:vertAlign w:val="superscript"/>
        </w:rPr>
        <w:t>o</w:t>
      </w:r>
      <w:r>
        <w:t>C;</w:t>
      </w:r>
    </w:p>
    <w:p w:rsidR="008C6B83" w:rsidRDefault="008C6B83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 xml:space="preserve">skanowanie w zakresie od 27 do 600 </w:t>
      </w:r>
      <w:proofErr w:type="spellStart"/>
      <w:r>
        <w:t>amu</w:t>
      </w:r>
      <w:proofErr w:type="spellEnd"/>
      <w:r>
        <w:t>;</w:t>
      </w:r>
    </w:p>
    <w:p w:rsidR="00E23BC4" w:rsidRDefault="00806376" w:rsidP="00F61014">
      <w:pPr>
        <w:numPr>
          <w:ilvl w:val="0"/>
          <w:numId w:val="2"/>
        </w:numPr>
        <w:tabs>
          <w:tab w:val="clear" w:pos="397"/>
          <w:tab w:val="num" w:pos="851"/>
        </w:tabs>
        <w:spacing w:line="360" w:lineRule="auto"/>
        <w:ind w:left="851" w:hanging="425"/>
      </w:pPr>
      <w:r>
        <w:t>odcięcie rozpuszczalnika: 3</w:t>
      </w:r>
      <w:r w:rsidR="00E23BC4">
        <w:t xml:space="preserve"> minut;</w:t>
      </w:r>
    </w:p>
    <w:p w:rsidR="00F61014" w:rsidRPr="00134160" w:rsidRDefault="008767D5" w:rsidP="00F61014">
      <w:pPr>
        <w:numPr>
          <w:ilvl w:val="0"/>
          <w:numId w:val="2"/>
        </w:numPr>
        <w:spacing w:line="360" w:lineRule="auto"/>
        <w:ind w:left="851" w:hanging="425"/>
        <w:jc w:val="both"/>
        <w:rPr>
          <w:b/>
        </w:rPr>
      </w:pPr>
      <w:r>
        <w:t>program temperaturowy</w:t>
      </w:r>
      <w:r w:rsidR="00134160">
        <w:t xml:space="preserve">: temperatura początkowa </w:t>
      </w:r>
      <w:r w:rsidR="00806376">
        <w:t>pieca 70ºC, narost 10ºC/min do 15</w:t>
      </w:r>
      <w:r w:rsidR="00134160">
        <w:t>0ºC, n</w:t>
      </w:r>
      <w:r w:rsidR="00806376">
        <w:t>arost 30ºC/min do temperatury 31</w:t>
      </w:r>
      <w:r w:rsidR="00134160">
        <w:t>0ºC</w:t>
      </w:r>
      <w:r w:rsidR="00806376">
        <w:t xml:space="preserve"> (3 min)</w:t>
      </w:r>
      <w:r w:rsidR="00134160">
        <w:t>.</w:t>
      </w:r>
    </w:p>
    <w:p w:rsidR="00134160" w:rsidRDefault="00134160" w:rsidP="00F61014">
      <w:pPr>
        <w:spacing w:line="360" w:lineRule="auto"/>
        <w:jc w:val="both"/>
        <w:rPr>
          <w:b/>
        </w:rPr>
      </w:pPr>
    </w:p>
    <w:p w:rsidR="00F61014" w:rsidRPr="00F61014" w:rsidRDefault="00F61014" w:rsidP="00F61014">
      <w:pPr>
        <w:spacing w:line="360" w:lineRule="auto"/>
        <w:jc w:val="both"/>
        <w:rPr>
          <w:b/>
        </w:rPr>
      </w:pPr>
      <w:r w:rsidRPr="00F61014">
        <w:rPr>
          <w:b/>
        </w:rPr>
        <w:t>Opracowanie wyników</w:t>
      </w:r>
    </w:p>
    <w:p w:rsidR="00D32AE4" w:rsidRDefault="00D32AE4" w:rsidP="008A2028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</w:pPr>
      <w:r>
        <w:t>Wykreślić krzywą wzorcową nikotyny.</w:t>
      </w:r>
      <w:r w:rsidR="0034273A">
        <w:t xml:space="preserve"> </w:t>
      </w:r>
    </w:p>
    <w:p w:rsidR="00C0792A" w:rsidRDefault="00C0792A" w:rsidP="008A2028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</w:pPr>
      <w:r>
        <w:t xml:space="preserve">W oparciu o uzyskane pola powierzchni i </w:t>
      </w:r>
      <w:r w:rsidR="00D32AE4">
        <w:t xml:space="preserve">równanie </w:t>
      </w:r>
      <w:r>
        <w:t xml:space="preserve">krzywej wzorcowej </w:t>
      </w:r>
      <w:r w:rsidR="00D32AE4">
        <w:t xml:space="preserve">nikotyny </w:t>
      </w:r>
      <w:r>
        <w:t>obliczyć stężenie nikotyny w dymie tytoniowym.</w:t>
      </w:r>
    </w:p>
    <w:p w:rsidR="00D32AE4" w:rsidRDefault="00D32AE4" w:rsidP="008A2028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</w:pPr>
      <w:r>
        <w:t>Obliczyć zawartość (mg) nikotyny w spalonym papierosie.</w:t>
      </w:r>
    </w:p>
    <w:p w:rsidR="00C0792A" w:rsidRDefault="00C0792A" w:rsidP="008A2028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</w:pPr>
      <w:r>
        <w:t>Zamieścić chromatogram przeprowadzonej analizy.</w:t>
      </w:r>
    </w:p>
    <w:p w:rsidR="008C6B83" w:rsidRPr="009A528D" w:rsidRDefault="008C6B83" w:rsidP="00F61014">
      <w:pPr>
        <w:pStyle w:val="Tekstwcity"/>
        <w:spacing w:line="360" w:lineRule="auto"/>
        <w:ind w:firstLine="0"/>
      </w:pPr>
    </w:p>
    <w:p w:rsidR="005761CA" w:rsidRPr="006D17D7" w:rsidRDefault="005761CA" w:rsidP="006D17D7">
      <w:pPr>
        <w:spacing w:after="200" w:line="276" w:lineRule="auto"/>
        <w:jc w:val="both"/>
        <w:rPr>
          <w:u w:val="single"/>
        </w:rPr>
      </w:pPr>
    </w:p>
    <w:p w:rsidR="00661E6B" w:rsidRDefault="00661E6B" w:rsidP="00661E6B">
      <w:pPr>
        <w:spacing w:after="200" w:line="276" w:lineRule="auto"/>
        <w:jc w:val="right"/>
      </w:pPr>
    </w:p>
    <w:p w:rsidR="00661E6B" w:rsidRDefault="00661E6B" w:rsidP="00661E6B">
      <w:pPr>
        <w:spacing w:after="200" w:line="276" w:lineRule="auto"/>
        <w:jc w:val="right"/>
      </w:pPr>
    </w:p>
    <w:sectPr w:rsidR="00661E6B" w:rsidSect="00D82C32">
      <w:headerReference w:type="default" r:id="rId11"/>
      <w:footerReference w:type="default" r:id="rId12"/>
      <w:pgSz w:w="11906" w:h="16838"/>
      <w:pgMar w:top="1134" w:right="1417" w:bottom="1417" w:left="1418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F4" w:rsidRDefault="005C19F4" w:rsidP="00760FA2">
      <w:r>
        <w:separator/>
      </w:r>
    </w:p>
  </w:endnote>
  <w:endnote w:type="continuationSeparator" w:id="0">
    <w:p w:rsidR="005C19F4" w:rsidRDefault="005C19F4" w:rsidP="0076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209308"/>
      <w:docPartObj>
        <w:docPartGallery w:val="Page Numbers (Bottom of Page)"/>
        <w:docPartUnique/>
      </w:docPartObj>
    </w:sdtPr>
    <w:sdtEndPr/>
    <w:sdtContent>
      <w:p w:rsidR="00760FA2" w:rsidRDefault="00760FA2" w:rsidP="00760F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5A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F4" w:rsidRDefault="005C19F4" w:rsidP="00760FA2">
      <w:r>
        <w:separator/>
      </w:r>
    </w:p>
  </w:footnote>
  <w:footnote w:type="continuationSeparator" w:id="0">
    <w:p w:rsidR="005C19F4" w:rsidRDefault="005C19F4" w:rsidP="0076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A2" w:rsidRDefault="00760FA2" w:rsidP="00760FA2">
    <w:pPr>
      <w:spacing w:line="360" w:lineRule="auto"/>
      <w:jc w:val="center"/>
      <w:rPr>
        <w:sz w:val="20"/>
        <w:szCs w:val="20"/>
      </w:rPr>
    </w:pPr>
    <w:r w:rsidRPr="00760FA2">
      <w:rPr>
        <w:sz w:val="20"/>
        <w:szCs w:val="20"/>
      </w:rPr>
      <w:t>CHEMIA ANALITYCZNA ZAAWANSOWANA</w:t>
    </w:r>
  </w:p>
  <w:p w:rsidR="00760FA2" w:rsidRPr="00760FA2" w:rsidRDefault="00760FA2" w:rsidP="00760FA2">
    <w:pPr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>Chemia II stopień, 1 rok</w:t>
    </w:r>
  </w:p>
  <w:p w:rsidR="00760FA2" w:rsidRDefault="00760F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742A"/>
    <w:multiLevelType w:val="hybridMultilevel"/>
    <w:tmpl w:val="B0DA49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25BBB"/>
    <w:multiLevelType w:val="hybridMultilevel"/>
    <w:tmpl w:val="BDC008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F96CEE"/>
    <w:multiLevelType w:val="hybridMultilevel"/>
    <w:tmpl w:val="6D34CB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F61920"/>
    <w:multiLevelType w:val="hybridMultilevel"/>
    <w:tmpl w:val="B9BCE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137C1"/>
    <w:multiLevelType w:val="hybridMultilevel"/>
    <w:tmpl w:val="38C65D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DD5C18"/>
    <w:multiLevelType w:val="hybridMultilevel"/>
    <w:tmpl w:val="4B5C5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3069D"/>
    <w:multiLevelType w:val="hybridMultilevel"/>
    <w:tmpl w:val="ECAAE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43C0C"/>
    <w:multiLevelType w:val="hybridMultilevel"/>
    <w:tmpl w:val="8EE8E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516A5"/>
    <w:multiLevelType w:val="hybridMultilevel"/>
    <w:tmpl w:val="D4B244C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3234978"/>
    <w:multiLevelType w:val="hybridMultilevel"/>
    <w:tmpl w:val="71E61228"/>
    <w:lvl w:ilvl="0" w:tplc="08E45F8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652946"/>
    <w:multiLevelType w:val="hybridMultilevel"/>
    <w:tmpl w:val="47A6F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113DA"/>
    <w:multiLevelType w:val="hybridMultilevel"/>
    <w:tmpl w:val="51D85E24"/>
    <w:lvl w:ilvl="0" w:tplc="ECC853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C27D1"/>
    <w:multiLevelType w:val="hybridMultilevel"/>
    <w:tmpl w:val="4D7C05A2"/>
    <w:lvl w:ilvl="0" w:tplc="AE1C0F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4AA2767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463CBA"/>
    <w:multiLevelType w:val="hybridMultilevel"/>
    <w:tmpl w:val="38C65D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4A26D8"/>
    <w:multiLevelType w:val="hybridMultilevel"/>
    <w:tmpl w:val="3CDC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C62F4"/>
    <w:multiLevelType w:val="hybridMultilevel"/>
    <w:tmpl w:val="B9BCE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E1457F"/>
    <w:multiLevelType w:val="hybridMultilevel"/>
    <w:tmpl w:val="520601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CA21536"/>
    <w:multiLevelType w:val="hybridMultilevel"/>
    <w:tmpl w:val="3CDC3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75A81"/>
    <w:multiLevelType w:val="hybridMultilevel"/>
    <w:tmpl w:val="C46CD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7"/>
  </w:num>
  <w:num w:numId="5">
    <w:abstractNumId w:val="4"/>
  </w:num>
  <w:num w:numId="6">
    <w:abstractNumId w:val="10"/>
  </w:num>
  <w:num w:numId="7">
    <w:abstractNumId w:val="11"/>
  </w:num>
  <w:num w:numId="8">
    <w:abstractNumId w:val="18"/>
  </w:num>
  <w:num w:numId="9">
    <w:abstractNumId w:val="0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16"/>
  </w:num>
  <w:num w:numId="15">
    <w:abstractNumId w:val="2"/>
  </w:num>
  <w:num w:numId="16">
    <w:abstractNumId w:val="1"/>
  </w:num>
  <w:num w:numId="17">
    <w:abstractNumId w:val="8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52"/>
    <w:rsid w:val="000630D0"/>
    <w:rsid w:val="000A1E46"/>
    <w:rsid w:val="0012081F"/>
    <w:rsid w:val="0012259D"/>
    <w:rsid w:val="00124F74"/>
    <w:rsid w:val="00134160"/>
    <w:rsid w:val="00154E63"/>
    <w:rsid w:val="00160EF8"/>
    <w:rsid w:val="00161DCB"/>
    <w:rsid w:val="001B4362"/>
    <w:rsid w:val="001B7383"/>
    <w:rsid w:val="00220CA7"/>
    <w:rsid w:val="00256F2C"/>
    <w:rsid w:val="002F2D2D"/>
    <w:rsid w:val="002F587C"/>
    <w:rsid w:val="00311547"/>
    <w:rsid w:val="003219BF"/>
    <w:rsid w:val="00326F2F"/>
    <w:rsid w:val="003417C7"/>
    <w:rsid w:val="0034273A"/>
    <w:rsid w:val="003763B1"/>
    <w:rsid w:val="003D3B01"/>
    <w:rsid w:val="003F534A"/>
    <w:rsid w:val="00400778"/>
    <w:rsid w:val="004E3DE9"/>
    <w:rsid w:val="004E6CEA"/>
    <w:rsid w:val="004E7DAC"/>
    <w:rsid w:val="005130E9"/>
    <w:rsid w:val="005761CA"/>
    <w:rsid w:val="0058123A"/>
    <w:rsid w:val="00591DB0"/>
    <w:rsid w:val="005C19F4"/>
    <w:rsid w:val="005F1364"/>
    <w:rsid w:val="006117FF"/>
    <w:rsid w:val="00614F5E"/>
    <w:rsid w:val="006423A1"/>
    <w:rsid w:val="006478D3"/>
    <w:rsid w:val="00656C98"/>
    <w:rsid w:val="00661DDB"/>
    <w:rsid w:val="00661E6B"/>
    <w:rsid w:val="00663E07"/>
    <w:rsid w:val="006B2316"/>
    <w:rsid w:val="006C68EC"/>
    <w:rsid w:val="006D17D7"/>
    <w:rsid w:val="006D220D"/>
    <w:rsid w:val="006F6256"/>
    <w:rsid w:val="00704FF2"/>
    <w:rsid w:val="00760FA2"/>
    <w:rsid w:val="007855A6"/>
    <w:rsid w:val="007876E0"/>
    <w:rsid w:val="007E49D8"/>
    <w:rsid w:val="0080593E"/>
    <w:rsid w:val="00806376"/>
    <w:rsid w:val="00864670"/>
    <w:rsid w:val="008767D5"/>
    <w:rsid w:val="008A2028"/>
    <w:rsid w:val="008B1C50"/>
    <w:rsid w:val="008C6B83"/>
    <w:rsid w:val="008D057E"/>
    <w:rsid w:val="00963FB1"/>
    <w:rsid w:val="009A528D"/>
    <w:rsid w:val="00A02632"/>
    <w:rsid w:val="00A242D4"/>
    <w:rsid w:val="00A522EE"/>
    <w:rsid w:val="00A711A0"/>
    <w:rsid w:val="00A9069A"/>
    <w:rsid w:val="00AB3FC0"/>
    <w:rsid w:val="00AE56FA"/>
    <w:rsid w:val="00B0085C"/>
    <w:rsid w:val="00B536F3"/>
    <w:rsid w:val="00B71BB0"/>
    <w:rsid w:val="00BA5FEA"/>
    <w:rsid w:val="00C00D19"/>
    <w:rsid w:val="00C0792A"/>
    <w:rsid w:val="00C85DEA"/>
    <w:rsid w:val="00C92C5F"/>
    <w:rsid w:val="00CB68E5"/>
    <w:rsid w:val="00CC397E"/>
    <w:rsid w:val="00CF2E72"/>
    <w:rsid w:val="00D30EDF"/>
    <w:rsid w:val="00D32AE4"/>
    <w:rsid w:val="00D42E88"/>
    <w:rsid w:val="00D82C32"/>
    <w:rsid w:val="00DD7228"/>
    <w:rsid w:val="00E043E3"/>
    <w:rsid w:val="00E23BC4"/>
    <w:rsid w:val="00EB6552"/>
    <w:rsid w:val="00EC7C9A"/>
    <w:rsid w:val="00EE3792"/>
    <w:rsid w:val="00EE4A7D"/>
    <w:rsid w:val="00F155E9"/>
    <w:rsid w:val="00F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B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B6552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65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B6552"/>
    <w:pPr>
      <w:spacing w:before="240" w:after="60"/>
      <w:jc w:val="center"/>
      <w:outlineLvl w:val="0"/>
    </w:pPr>
    <w:rPr>
      <w:rFonts w:cs="Arial"/>
      <w:b/>
      <w:bCs/>
      <w:caps/>
      <w:kern w:val="36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B6552"/>
    <w:rPr>
      <w:rFonts w:ascii="Times New Roman" w:eastAsia="Times New Roman" w:hAnsi="Times New Roman" w:cs="Arial"/>
      <w:b/>
      <w:bCs/>
      <w:caps/>
      <w:kern w:val="36"/>
      <w:sz w:val="36"/>
      <w:szCs w:val="32"/>
      <w:lang w:eastAsia="pl-PL"/>
    </w:rPr>
  </w:style>
  <w:style w:type="paragraph" w:customStyle="1" w:styleId="Tekstwcity">
    <w:name w:val="Tekst wcięty"/>
    <w:basedOn w:val="Normalny"/>
    <w:rsid w:val="00EB6552"/>
    <w:pPr>
      <w:ind w:firstLine="567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EB65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0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10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7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7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73A"/>
    <w:rPr>
      <w:vertAlign w:val="superscript"/>
    </w:rPr>
  </w:style>
  <w:style w:type="paragraph" w:customStyle="1" w:styleId="Default">
    <w:name w:val="Default"/>
    <w:rsid w:val="00E23BC4"/>
    <w:pPr>
      <w:autoSpaceDE w:val="0"/>
      <w:autoSpaceDN w:val="0"/>
      <w:adjustRightInd w:val="0"/>
      <w:spacing w:after="0" w:line="240" w:lineRule="auto"/>
    </w:pPr>
    <w:rPr>
      <w:rFonts w:ascii="ZapfCalligrEU" w:hAnsi="ZapfCalligrEU" w:cs="ZapfCalligrEU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E23BC4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1208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B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B6552"/>
    <w:pPr>
      <w:keepNext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B65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B6552"/>
    <w:pPr>
      <w:spacing w:before="240" w:after="60"/>
      <w:jc w:val="center"/>
      <w:outlineLvl w:val="0"/>
    </w:pPr>
    <w:rPr>
      <w:rFonts w:cs="Arial"/>
      <w:b/>
      <w:bCs/>
      <w:caps/>
      <w:kern w:val="36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EB6552"/>
    <w:rPr>
      <w:rFonts w:ascii="Times New Roman" w:eastAsia="Times New Roman" w:hAnsi="Times New Roman" w:cs="Arial"/>
      <w:b/>
      <w:bCs/>
      <w:caps/>
      <w:kern w:val="36"/>
      <w:sz w:val="36"/>
      <w:szCs w:val="32"/>
      <w:lang w:eastAsia="pl-PL"/>
    </w:rPr>
  </w:style>
  <w:style w:type="paragraph" w:customStyle="1" w:styleId="Tekstwcity">
    <w:name w:val="Tekst wcięty"/>
    <w:basedOn w:val="Normalny"/>
    <w:rsid w:val="00EB6552"/>
    <w:pPr>
      <w:ind w:firstLine="567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EB65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5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0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0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0F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10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7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7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73A"/>
    <w:rPr>
      <w:vertAlign w:val="superscript"/>
    </w:rPr>
  </w:style>
  <w:style w:type="paragraph" w:customStyle="1" w:styleId="Default">
    <w:name w:val="Default"/>
    <w:rsid w:val="00E23BC4"/>
    <w:pPr>
      <w:autoSpaceDE w:val="0"/>
      <w:autoSpaceDN w:val="0"/>
      <w:adjustRightInd w:val="0"/>
      <w:spacing w:after="0" w:line="240" w:lineRule="auto"/>
    </w:pPr>
    <w:rPr>
      <w:rFonts w:ascii="ZapfCalligrEU" w:hAnsi="ZapfCalligrEU" w:cs="ZapfCalligrEU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E23BC4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120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Zwi%C4%85zki_heterocykliczn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Pirydy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9</Pages>
  <Words>2147</Words>
  <Characters>12883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</dc:creator>
  <cp:lastModifiedBy>j.kapelewska</cp:lastModifiedBy>
  <cp:revision>21</cp:revision>
  <cp:lastPrinted>2020-07-02T07:45:00Z</cp:lastPrinted>
  <dcterms:created xsi:type="dcterms:W3CDTF">2020-06-01T13:48:00Z</dcterms:created>
  <dcterms:modified xsi:type="dcterms:W3CDTF">2020-11-23T13:52:00Z</dcterms:modified>
</cp:coreProperties>
</file>